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1.117/2026, ANEXO METODOLÓGICO §5.1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Manual del participante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VGZ-DESC-C8H-MP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p>
      <w:r>
        <w:rPr>
          <w:b/>
        </w:rPr>
        <w:t xml:space="preserve">Para qué sirve este manual. </w:t>
      </w:r>
      <w:r>
        <w:t>Acompaña el curso de prevención de riesgos laborales que exige el art. 16 del DS 44. Tiene los contenidos de cada módulo y las actividades que se harán en él. Guárdelo: sirve para consultar después del curso, en su lugar de trabajo.</w:t>
      </w:r>
    </w:p>
    <w:p>
      <w:pPr>
        <w:pStyle w:val="Heading1"/>
      </w:pPr>
      <w:r>
        <w:t>1. Cómo es el curso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907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Módulo</w:t>
            </w:r>
          </w:p>
        </w:tc>
        <w:tc>
          <w:tcPr>
            <w:tcW w:type="dxa" w:w="6576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Contenido</w:t>
            </w:r>
          </w:p>
        </w:tc>
        <w:tc>
          <w:tcPr>
            <w:tcW w:type="dxa" w:w="215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Duración</w:t>
            </w:r>
          </w:p>
        </w:tc>
      </w:tr>
      <w:tr>
        <w:trPr>
          <w:cantSplit w:val="true"/>
        </w:trPr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Marco general de la seguridad y salud en el trabajo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 horas</w:t>
            </w:r>
          </w:p>
        </w:tc>
      </w:tr>
      <w:tr>
        <w:trPr>
          <w:cantSplit w:val="true"/>
        </w:trPr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Identificación de peligros y evaluación de riesgos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 horas</w:t>
            </w:r>
          </w:p>
        </w:tc>
      </w:tr>
      <w:tr>
        <w:trPr>
          <w:cantSplit w:val="true"/>
        </w:trPr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Efectos de los riesgos en la salud y prestaciones del seguro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 horas</w:t>
            </w:r>
          </w:p>
        </w:tc>
      </w:tr>
      <w:tr>
        <w:trPr>
          <w:cantSplit w:val="true"/>
        </w:trPr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Medidas preventivas y de protección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 horas</w:t>
            </w:r>
          </w:p>
        </w:tc>
      </w:tr>
      <w:tr>
        <w:trPr>
          <w:cantSplit w:val="true"/>
        </w:trPr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Gestión de emergencias y desastres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 hora</w:t>
            </w:r>
          </w:p>
        </w:tc>
      </w:tr>
      <w:tr>
        <w:trPr>
          <w:cantSplit w:val="true"/>
        </w:trPr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Señalización y prevención de incendios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 hora</w:t>
            </w:r>
          </w:p>
        </w:tc>
      </w:tr>
      <w:tr>
        <w:tc>
          <w:tcPr>
            <w:tcW w:type="dxa" w:w="907"/>
          </w:tcPr>
          <w:p/>
        </w:tc>
        <w:tc>
          <w:tcPr>
            <w:tcW w:type="dxa" w:w="657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8 horas</w:t>
            </w:r>
          </w:p>
        </w:tc>
      </w:tr>
    </w:tbl>
    <w:p>
      <w:pPr>
        <w:spacing w:after="40"/>
      </w:pPr>
    </w:p>
    <w:p>
      <w:pPr>
        <w:pStyle w:val="ListBullet"/>
        <w:spacing w:after="40"/>
      </w:pPr>
      <w:r>
        <w:t>Dura al menos 8 horas cronológicas y todos los módulos se completan dentro de 3 meses desde el inicio.</w:t>
      </w:r>
    </w:p>
    <w:p>
      <w:pPr>
        <w:pStyle w:val="ListBullet"/>
        <w:spacing w:after="40"/>
      </w:pPr>
      <w:r>
        <w:t>Cada módulo termina con una evaluación breve. Es para comprobar que se entendió: si algo queda por reforzar, se explica y se repite. Nadie reprueba.</w:t>
      </w:r>
    </w:p>
    <w:p>
      <w:pPr>
        <w:pStyle w:val="ListBullet"/>
        <w:spacing w:after="40"/>
      </w:pPr>
      <w:r>
        <w:t>Al terminar el curso completo, queda vigente por 2 años.</w:t>
      </w:r>
    </w:p>
    <w:p>
      <w:pPr>
        <w:pStyle w:val="ListBullet"/>
        <w:spacing w:after="40"/>
      </w:pPr>
      <w:r>
        <w:t>Firme la hoja de asistencia de cada módulo: es su registro.</w:t>
      </w:r>
    </w:p>
    <w:p>
      <w:pPr>
        <w:pStyle w:val="Heading1"/>
      </w:pPr>
      <w:r>
        <w:t>2. Mis datos del lugar de trabajo</w:t>
      </w:r>
    </w:p>
    <w:p>
      <w:r>
        <w:t>Complételos durante el curso con la ayuda del facilitador. Son los datos que necesitará el día que ocurra algo.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______________________________</w:t>
      </w:r>
    </w:p>
    <w:p>
      <w:pPr>
        <w:spacing w:after="100"/>
      </w:pPr>
      <w:r>
        <w:rPr>
          <w:b/>
        </w:rPr>
        <w:t xml:space="preserve">Organismo administrador del seguro (mutualidad o ISL): </w:t>
      </w:r>
      <w:r>
        <w:t>______________________________</w:t>
      </w:r>
    </w:p>
    <w:p>
      <w:pPr>
        <w:spacing w:after="100"/>
      </w:pPr>
      <w:r>
        <w:rPr>
          <w:b/>
        </w:rPr>
        <w:t xml:space="preserve">Centro asistencial al que debo ir y su dirección: </w:t>
      </w:r>
      <w:r>
        <w:t>______________________________</w:t>
      </w:r>
    </w:p>
    <w:p>
      <w:pPr>
        <w:spacing w:after="100"/>
      </w:pPr>
      <w:r>
        <w:rPr>
          <w:b/>
        </w:rPr>
        <w:t xml:space="preserve">Comité Paritario o Delegado de SST (cargo de contacto): </w:t>
      </w:r>
      <w:r>
        <w:t>______________________________</w:t>
      </w:r>
    </w:p>
    <w:p>
      <w:pPr>
        <w:spacing w:after="100"/>
      </w:pPr>
      <w:r>
        <w:rPr>
          <w:b/>
        </w:rPr>
        <w:t xml:space="preserve">Jefatura a la que aviso un accidente o una condición insegura (cargo): </w:t>
      </w:r>
      <w:r>
        <w:t>______________________________</w:t>
      </w:r>
    </w:p>
    <w:p>
      <w:pPr>
        <w:spacing w:after="100"/>
      </w:pPr>
      <w:r>
        <w:rPr>
          <w:b/>
        </w:rPr>
        <w:t xml:space="preserve">Punto de encuentro en una evacuación: </w:t>
      </w:r>
      <w:r>
        <w:t>______________________________</w:t>
      </w:r>
    </w:p>
    <w:p>
      <w:pPr>
        <w:spacing w:after="100"/>
      </w:pPr>
      <w:r>
        <w:rPr>
          <w:b/>
        </w:rPr>
        <w:t xml:space="preserve">Extintor más cercano a mi puesto: </w:t>
      </w:r>
      <w:r>
        <w:t>______________________________</w:t>
      </w:r>
    </w:p>
    <w:p>
      <w:pPr>
        <w:spacing w:before="80"/>
      </w:pPr>
      <w:r>
        <w:rPr>
          <w:b/>
        </w:rPr>
        <w:t xml:space="preserve">Números de emergencia: </w:t>
      </w:r>
      <w:r>
        <w:t>Ambulancia 131 · Bomberos 132 · Carabineros 133.</w:t>
      </w:r>
    </w:p>
    <w:p>
      <w:r>
        <w:br w:type="page"/>
      </w:r>
    </w:p>
    <w:p>
      <w:pPr>
        <w:pStyle w:val="Heading1"/>
      </w:pPr>
      <w:r>
        <w:t>Módulo 1: Marco general de la seguridad y salud en el trabajo</w:t>
      </w:r>
    </w:p>
    <w:p>
      <w:r>
        <w:rPr>
          <w:b/>
        </w:rPr>
        <w:t xml:space="preserve">Objetivo: </w:t>
      </w:r>
      <w:r>
        <w:t>Reconocer las normas que protegen a las personas trabajadoras y los derechos y deberes de cada parte.</w:t>
      </w:r>
      <w:r>
        <w:rPr>
          <w:b/>
        </w:rPr>
        <w:t xml:space="preserve">   Duración: </w:t>
      </w:r>
      <w:r>
        <w:t>1,5 horas</w:t>
      </w:r>
    </w:p>
    <w:p>
      <w:pPr>
        <w:pStyle w:val="Heading3"/>
      </w:pPr>
      <w:r>
        <w:t>Qué vamos a lograr</w:t>
      </w:r>
    </w:p>
    <w:p>
      <w:pPr>
        <w:pStyle w:val="ListBullet"/>
        <w:spacing w:after="40"/>
      </w:pPr>
      <w:r>
        <w:t>Nombrar las normas básicas de seguridad y salud en el trabajo (SST).</w:t>
      </w:r>
    </w:p>
    <w:p>
      <w:pPr>
        <w:pStyle w:val="ListBullet"/>
        <w:spacing w:after="40"/>
      </w:pPr>
      <w:r>
        <w:t>Distinguir los derechos y los deberes de la persona trabajadora y de la entidad empleadora.</w:t>
      </w:r>
    </w:p>
    <w:p>
      <w:pPr>
        <w:pStyle w:val="ListBullet"/>
        <w:spacing w:after="40"/>
      </w:pPr>
      <w:r>
        <w:t>Saber quién participa en la prevención: comité, delegado, organismo administrador.</w:t>
      </w:r>
    </w:p>
    <w:p>
      <w:pPr>
        <w:pStyle w:val="ListBullet"/>
        <w:spacing w:after="40"/>
      </w:pPr>
      <w:r>
        <w:t>Duración del módulo: 1,5 horas cronológicas, con una evaluación al final.</w:t>
      </w:r>
    </w:p>
    <w:p>
      <w:pPr>
        <w:pStyle w:val="Heading3"/>
      </w:pPr>
      <w:r>
        <w:t>Para qué sirve la prevención</w:t>
      </w:r>
    </w:p>
    <w:p>
      <w:pPr>
        <w:pStyle w:val="ListBullet"/>
        <w:spacing w:after="40"/>
      </w:pPr>
      <w:r>
        <w:t>Evitar lesiones, enfermedades y muertes causadas por el trabajo.</w:t>
      </w:r>
    </w:p>
    <w:p>
      <w:pPr>
        <w:pStyle w:val="ListBullet"/>
        <w:spacing w:after="40"/>
      </w:pPr>
      <w:r>
        <w:t>Cuidar a la persona trabajadora y también a su familia y a quienes dependen de su ingreso.</w:t>
      </w:r>
    </w:p>
    <w:p>
      <w:pPr>
        <w:pStyle w:val="ListBullet"/>
        <w:spacing w:after="40"/>
      </w:pPr>
      <w:r>
        <w:t>La responsabilidad de que la capacitación se haga y cumpla la Guía es siempre de la entidad empleadora.</w:t>
      </w:r>
    </w:p>
    <w:p>
      <w:pPr>
        <w:pStyle w:val="ListBullet"/>
        <w:spacing w:after="40"/>
      </w:pPr>
      <w:r>
        <w:t>La prevención se organiza: tiene normas, responsables y registros.</w:t>
      </w:r>
    </w:p>
    <w:p>
      <w:pPr>
        <w:pStyle w:val="Heading3"/>
      </w:pPr>
      <w:r>
        <w:t>Las normas que ordenan todo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Norma</w:t>
            </w:r>
          </w:p>
        </w:tc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establece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Ley 16.744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Seguro social obligatorio contra accidentes del trabajo y enfermedades profesionales.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DS 44/2023 (rige desde el 1-feb-2025)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Reglamento de gestión preventiva de los riesgos laborales. Su art. 16 exige esta capacitación.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Código del Trabajo, art. 184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La entidad empleadora debe proteger eficazmente la vida y la salud de las personas trabajadoras.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Código Sanitario y DS 594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Condiciones sanitarias y ambientales básicas de los lugares de trabajo; fiscaliza la SEREMI de Salud.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Ley 21.643 (Ley Karin)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Previene, investiga y sanciona el acoso laboral, el acoso sexual y la violencia en el trabajo.</w:t>
            </w:r>
          </w:p>
        </w:tc>
      </w:tr>
    </w:tbl>
    <w:p>
      <w:pPr>
        <w:spacing w:after="40"/>
      </w:pPr>
    </w:p>
    <w:p>
      <w:pPr>
        <w:pStyle w:val="Heading3"/>
      </w:pPr>
      <w:r>
        <w:t>El seguro de la Ley 16.744</w:t>
      </w:r>
    </w:p>
    <w:p>
      <w:pPr>
        <w:keepNext/>
        <w:spacing w:after="20"/>
      </w:pPr>
      <w:r>
        <w:rPr>
          <w:b/>
        </w:rPr>
        <w:t>A quién protege</w:t>
      </w:r>
    </w:p>
    <w:p>
      <w:pPr>
        <w:pStyle w:val="ListBullet"/>
        <w:spacing w:after="40"/>
      </w:pPr>
      <w:r>
        <w:t>Personas trabajadoras dependientes, del sector privado y del público.</w:t>
      </w:r>
    </w:p>
    <w:p>
      <w:pPr>
        <w:pStyle w:val="ListBullet"/>
        <w:spacing w:after="40"/>
      </w:pPr>
      <w:r>
        <w:t>Trabajadoras y trabajadores de casa particular.</w:t>
      </w:r>
    </w:p>
    <w:p>
      <w:pPr>
        <w:pStyle w:val="ListBullet"/>
        <w:spacing w:after="40"/>
      </w:pPr>
      <w:r>
        <w:t>Personas trabajadoras independientes que cotizan para el seguro.</w:t>
      </w:r>
    </w:p>
    <w:p>
      <w:pPr>
        <w:pStyle w:val="ListBullet"/>
        <w:spacing w:after="40"/>
      </w:pPr>
      <w:r>
        <w:t>Estudiantes, por los accidentes que sufran con ocasión de sus estudios o su práctica.</w:t>
      </w:r>
    </w:p>
    <w:p>
      <w:pPr>
        <w:keepNext/>
        <w:spacing w:after="20"/>
      </w:pPr>
      <w:r>
        <w:rPr>
          <w:b/>
        </w:rPr>
        <w:t>Quién lo administra</w:t>
      </w:r>
    </w:p>
    <w:p>
      <w:pPr>
        <w:pStyle w:val="ListBullet"/>
        <w:spacing w:after="40"/>
      </w:pPr>
      <w:r>
        <w:t>Las mutualidades de empleadores, a las que se adhiere la entidad empleadora.</w:t>
      </w:r>
    </w:p>
    <w:p>
      <w:pPr>
        <w:pStyle w:val="ListBullet"/>
        <w:spacing w:after="40"/>
      </w:pPr>
      <w:r>
        <w:t>El Instituto de Seguridad Laboral (ISL), si la entidad no está adherida a una mutualidad.</w:t>
      </w:r>
    </w:p>
    <w:p>
      <w:pPr>
        <w:pStyle w:val="ListBullet"/>
        <w:spacing w:after="40"/>
      </w:pPr>
      <w:r>
        <w:t>Empresas con administración delegada del seguro.</w:t>
      </w:r>
    </w:p>
    <w:p>
      <w:pPr>
        <w:pStyle w:val="ListBullet"/>
        <w:spacing w:after="40"/>
      </w:pPr>
      <w:r>
        <w:t>Para las personas dependientes, la cotización es de cargo de la entidad empleadora.</w:t>
      </w:r>
    </w:p>
    <w:p>
      <w:pPr>
        <w:pStyle w:val="Heading3"/>
      </w:pPr>
      <w:r>
        <w:t>Quién es quién en la prevención</w:t>
      </w:r>
    </w:p>
    <w:p>
      <w:pPr>
        <w:keepNext/>
        <w:spacing w:after="20"/>
      </w:pPr>
      <w:r>
        <w:rPr>
          <w:b/>
        </w:rPr>
        <w:t>Entidad empleadora y personas trabajadoras</w:t>
      </w:r>
    </w:p>
    <w:p>
      <w:pPr>
        <w:pStyle w:val="ListBullet"/>
        <w:spacing w:after="40"/>
      </w:pPr>
      <w:r>
        <w:t>Entidad empleadora: organiza el trabajo y es responsable de la prevención.</w:t>
      </w:r>
    </w:p>
    <w:p>
      <w:pPr>
        <w:pStyle w:val="ListBullet"/>
        <w:spacing w:after="40"/>
      </w:pPr>
      <w:r>
        <w:t>Persona trabajadora: cumple las medidas y participa.</w:t>
      </w:r>
    </w:p>
    <w:p>
      <w:pPr>
        <w:keepNext/>
        <w:spacing w:after="20"/>
      </w:pPr>
      <w:r>
        <w:rPr>
          <w:b/>
        </w:rPr>
        <w:t>Organismos y representantes</w:t>
      </w:r>
    </w:p>
    <w:p>
      <w:pPr>
        <w:pStyle w:val="ListBullet"/>
        <w:spacing w:after="40"/>
      </w:pPr>
      <w:r>
        <w:t>Organismo administrador (mutualidad o ISL): administra el seguro de la Ley 16.744 y entrega las prestaciones.</w:t>
      </w:r>
    </w:p>
    <w:p>
      <w:pPr>
        <w:pStyle w:val="ListBullet"/>
        <w:spacing w:after="40"/>
      </w:pPr>
      <w:r>
        <w:t>Comité Paritario o delegado de SST: representa a las personas trabajadoras en la prevención.</w:t>
      </w:r>
    </w:p>
    <w:p>
      <w:pPr>
        <w:pStyle w:val="ListBullet"/>
        <w:spacing w:after="40"/>
      </w:pPr>
      <w:r>
        <w:t>Dirección del Trabajo y SEREMI de Salud: fiscalizan.</w:t>
      </w:r>
    </w:p>
    <w:p>
      <w:pPr>
        <w:pStyle w:val="Heading3"/>
      </w:pPr>
      <w:r>
        <w:t>Derechos y deberes de la persona trabajadora</w:t>
      </w:r>
    </w:p>
    <w:p>
      <w:pPr>
        <w:keepNext/>
        <w:spacing w:after="20"/>
      </w:pPr>
      <w:r>
        <w:rPr>
          <w:b/>
        </w:rPr>
        <w:t>Derechos</w:t>
      </w:r>
    </w:p>
    <w:p>
      <w:pPr>
        <w:pStyle w:val="ListBullet"/>
        <w:spacing w:after="40"/>
      </w:pPr>
      <w:r>
        <w:t>Ser informada de los riesgos antes de empezar a trabajar (DS 44, art. 15).</w:t>
      </w:r>
    </w:p>
    <w:p>
      <w:pPr>
        <w:pStyle w:val="ListBullet"/>
        <w:spacing w:after="40"/>
      </w:pPr>
      <w:r>
        <w:t>Recibir capacitación en prevención (art. 16).</w:t>
      </w:r>
    </w:p>
    <w:p>
      <w:pPr>
        <w:pStyle w:val="ListBullet"/>
        <w:spacing w:after="40"/>
      </w:pPr>
      <w:r>
        <w:t>Recibir los elementos de protección personal sin costo.</w:t>
      </w:r>
    </w:p>
    <w:p>
      <w:pPr>
        <w:pStyle w:val="ListBullet"/>
        <w:spacing w:after="40"/>
      </w:pPr>
      <w:r>
        <w:t>Detener la tarea ante un riesgo grave e inminente (art. 18).</w:t>
      </w:r>
    </w:p>
    <w:p>
      <w:pPr>
        <w:pStyle w:val="ListBullet"/>
        <w:spacing w:after="40"/>
      </w:pPr>
      <w:r>
        <w:t>Participar y ser consultada en la prevención (art. 17).</w:t>
      </w:r>
    </w:p>
    <w:p>
      <w:pPr>
        <w:keepNext/>
        <w:spacing w:after="20"/>
      </w:pPr>
      <w:r>
        <w:rPr>
          <w:b/>
        </w:rPr>
        <w:t>Deberes</w:t>
      </w:r>
    </w:p>
    <w:p>
      <w:pPr>
        <w:pStyle w:val="ListBullet"/>
        <w:spacing w:after="40"/>
      </w:pPr>
      <w:r>
        <w:t>Cumplir las normas e instrucciones de seguridad.</w:t>
      </w:r>
    </w:p>
    <w:p>
      <w:pPr>
        <w:pStyle w:val="ListBullet"/>
        <w:spacing w:after="40"/>
      </w:pPr>
      <w:r>
        <w:t>Usar correctamente los elementos de protección entregados.</w:t>
      </w:r>
    </w:p>
    <w:p>
      <w:pPr>
        <w:pStyle w:val="ListBullet"/>
        <w:spacing w:after="40"/>
      </w:pPr>
      <w:r>
        <w:t>Avisar de inmediato de accidentes, incidentes y condiciones inseguras.</w:t>
      </w:r>
    </w:p>
    <w:p>
      <w:pPr>
        <w:pStyle w:val="ListBullet"/>
        <w:spacing w:after="40"/>
      </w:pPr>
      <w:r>
        <w:t>Asistir a las capacitaciones y colaborar en las investigaciones.</w:t>
      </w:r>
    </w:p>
    <w:p>
      <w:pPr>
        <w:pStyle w:val="Heading3"/>
      </w:pPr>
      <w:r>
        <w:t>Denuncia y reclamos</w:t>
      </w:r>
    </w:p>
    <w:p>
      <w:pPr>
        <w:keepNext/>
        <w:spacing w:after="20"/>
      </w:pPr>
      <w:r>
        <w:rPr>
          <w:b/>
        </w:rPr>
        <w:t>Denunciar</w:t>
      </w:r>
    </w:p>
    <w:p>
      <w:pPr>
        <w:pStyle w:val="ListBullet"/>
        <w:spacing w:after="40"/>
      </w:pPr>
      <w:r>
        <w:t>El accidente del trabajo se denuncia con la DIAT (Denuncia Individual de Accidente del Trabajo); la enfermedad profesional, con la DIEP.</w:t>
      </w:r>
    </w:p>
    <w:p>
      <w:pPr>
        <w:pStyle w:val="ListBullet"/>
        <w:spacing w:after="40"/>
      </w:pPr>
      <w:r>
        <w:t>La entidad empleadora la presenta al organismo administrador dentro de 24 horas desde que conoce el hecho.</w:t>
      </w:r>
    </w:p>
    <w:p>
      <w:pPr>
        <w:pStyle w:val="ListBullet"/>
        <w:spacing w:after="40"/>
      </w:pPr>
      <w:r>
        <w:t>Si no lo hace, pueden presentarla la persona afectada, su familia, el Comité Paritario o el médico tratante.</w:t>
      </w:r>
    </w:p>
    <w:p>
      <w:pPr>
        <w:keepNext/>
        <w:spacing w:after="20"/>
      </w:pPr>
      <w:r>
        <w:rPr>
          <w:b/>
        </w:rPr>
        <w:t>Reclamar</w:t>
      </w:r>
    </w:p>
    <w:p>
      <w:pPr>
        <w:pStyle w:val="ListBullet"/>
        <w:spacing w:after="40"/>
      </w:pPr>
      <w:r>
        <w:t>Las decisiones médicas del organismo administrador se reclaman ante la Comisión Médica de Reclamos (COMERE).</w:t>
      </w:r>
    </w:p>
    <w:p>
      <w:pPr>
        <w:pStyle w:val="ListBullet"/>
        <w:spacing w:after="40"/>
      </w:pPr>
      <w:r>
        <w:t>Si el organismo administrador califica como común una lesión o enfermedad que usted considera del trabajo, puede reclamar ante la Superintendencia de Seguridad Social (SUSESO).</w:t>
      </w:r>
    </w:p>
    <w:p>
      <w:pPr>
        <w:pStyle w:val="ListBullet"/>
        <w:spacing w:after="40"/>
      </w:pPr>
      <w:r>
        <w:t>Pida siempre la resolución por escrito: es lo que se reclama.</w:t>
      </w:r>
    </w:p>
    <w:p>
      <w:pPr>
        <w:pStyle w:val="Heading3"/>
      </w:pPr>
      <w:r>
        <w:t>La prevención es un sistema</w:t>
      </w:r>
    </w:p>
    <w:p>
      <w:pPr>
        <w:pStyle w:val="ListBullet"/>
        <w:spacing w:after="40"/>
      </w:pPr>
      <w:r>
        <w:t>El DS 44 pide a toda entidad empleadora un sistema de gestión de la seguridad y salud en el trabajo (arts. 22 y 64).</w:t>
      </w:r>
    </w:p>
    <w:p>
      <w:pPr>
        <w:pStyle w:val="ListBullet"/>
        <w:spacing w:after="40"/>
      </w:pPr>
      <w:r>
        <w:t>Política: el compromiso escrito de la entidad empleadora.</w:t>
      </w:r>
    </w:p>
    <w:p>
      <w:pPr>
        <w:pStyle w:val="ListBullet"/>
        <w:spacing w:after="40"/>
      </w:pPr>
      <w:r>
        <w:t>Organización: quién hace qué en prevención y cómo participan las personas trabajadoras.</w:t>
      </w:r>
    </w:p>
    <w:p>
      <w:pPr>
        <w:pStyle w:val="ListBullet"/>
        <w:spacing w:after="40"/>
      </w:pPr>
      <w:r>
        <w:t>Planificación: la MIPER y el programa de trabajo preventivo.</w:t>
      </w:r>
    </w:p>
    <w:p>
      <w:pPr>
        <w:pStyle w:val="ListBullet"/>
        <w:spacing w:after="40"/>
      </w:pPr>
      <w:r>
        <w:t>Evaluación y mejora: revisar lo hecho y corregir lo que no funcionó.</w:t>
      </w:r>
    </w:p>
    <w:p>
      <w:pPr>
        <w:pStyle w:val="Heading3"/>
      </w:pPr>
      <w:r>
        <w:t>Participación y consulta</w:t>
      </w:r>
    </w:p>
    <w:p>
      <w:pPr>
        <w:pStyle w:val="ListBullet"/>
        <w:spacing w:after="40"/>
      </w:pPr>
      <w:r>
        <w:t>Las personas trabajadoras participan en la prevención (DS 44, art. 17).</w:t>
      </w:r>
    </w:p>
    <w:p>
      <w:pPr>
        <w:pStyle w:val="ListBullet"/>
        <w:spacing w:after="40"/>
      </w:pPr>
      <w:r>
        <w:t>Con más de 25 personas debe constituirse un Comité Paritario de Higiene y Seguridad (art. 23).</w:t>
      </w:r>
    </w:p>
    <w:p>
      <w:pPr>
        <w:pStyle w:val="ListBullet"/>
        <w:spacing w:after="40"/>
      </w:pPr>
      <w:r>
        <w:t>Entre 10 y 25 personas, si no funciona un comité, se elige un Delegado de Seguridad y Salud en el Trabajo (art. 66).</w:t>
      </w:r>
    </w:p>
    <w:p>
      <w:pPr>
        <w:pStyle w:val="ListBullet"/>
        <w:spacing w:after="40"/>
      </w:pPr>
      <w:r>
        <w:t>Quien detecta un riesgo lo comunica al comité, al delegado o a su jefatura directa.</w:t>
      </w:r>
    </w:p>
    <w:p>
      <w:pPr>
        <w:pStyle w:val="ListBullet"/>
        <w:spacing w:after="40"/>
      </w:pPr>
      <w:r>
        <w:t>Comunicar a tiempo es parte del cuidado de todos, no una queja.</w:t>
      </w:r>
    </w:p>
    <w:p>
      <w:pPr>
        <w:pStyle w:val="Heading3"/>
      </w:pPr>
      <w:r>
        <w:t>Enfoque de género, inclusión y trato respetuoso</w:t>
      </w:r>
    </w:p>
    <w:p>
      <w:pPr>
        <w:pStyle w:val="ListBullet"/>
        <w:spacing w:after="40"/>
      </w:pPr>
      <w:r>
        <w:t>Los riesgos pueden afectar de manera distinta a mujeres y a hombres: tallas de EPP, embarazo y lactancia, riesgos psicosociales.</w:t>
      </w:r>
    </w:p>
    <w:p>
      <w:pPr>
        <w:pStyle w:val="ListBullet"/>
        <w:spacing w:after="40"/>
      </w:pPr>
      <w:r>
        <w:t>Un lugar de trabajo seguro es accesible para personas con discapacidad o movilidad reducida.</w:t>
      </w:r>
    </w:p>
    <w:p>
      <w:pPr>
        <w:pStyle w:val="ListBullet"/>
        <w:spacing w:after="40"/>
      </w:pPr>
      <w:r>
        <w:t>La Ley 21.643 obliga a prevenir el acoso y la violencia en el trabajo.</w:t>
      </w:r>
    </w:p>
    <w:p>
      <w:pPr>
        <w:pStyle w:val="ListBullet"/>
        <w:spacing w:after="40"/>
      </w:pPr>
      <w:r>
        <w:t>Todas las personas trabajadoras tienen el mismo derecho a la protección.</w:t>
      </w:r>
    </w:p>
    <w:p>
      <w:pPr>
        <w:pStyle w:val="Heading3"/>
      </w:pPr>
      <w:r>
        <w:t>Ejercicio: el primer día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Una persona entra a trabajar a una bodega. Nadie le explica los riesgos del lugar. Al tercer día se resbala en un pasillo húmedo y se golpea la espalda.</w:t>
            </w:r>
          </w:p>
          <w:p>
            <w:pPr>
              <w:spacing w:after="40"/>
            </w:pPr>
            <w:r>
              <w:t>1. ¿Qué obligación de la entidad empleadora no se cumplió?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¿Qué derecho tenía esa persona trabajadora desde el primer día?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¿A quién debió avisar y en qué momento?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Lo que nos llevamos</w:t>
      </w:r>
    </w:p>
    <w:p>
      <w:pPr>
        <w:pStyle w:val="ListNumber"/>
        <w:spacing w:after="40"/>
      </w:pPr>
      <w:r>
        <w:t>La Ley 16.744 y el DS 44 ordenan la prevención.</w:t>
      </w:r>
    </w:p>
    <w:p>
      <w:pPr>
        <w:pStyle w:val="ListNumber"/>
        <w:spacing w:after="40"/>
      </w:pPr>
      <w:r>
        <w:t>La responsabilidad de proteger es de la entidad empleadora.</w:t>
      </w:r>
    </w:p>
    <w:p>
      <w:pPr>
        <w:pStyle w:val="ListNumber"/>
        <w:spacing w:after="40"/>
      </w:pPr>
      <w:r>
        <w:t>Toda persona trabajadora tiene derecho a ser informada y capacitada.</w:t>
      </w:r>
    </w:p>
    <w:p>
      <w:pPr>
        <w:pStyle w:val="ListNumber"/>
        <w:spacing w:after="40"/>
      </w:pPr>
      <w:r>
        <w:t>Toda persona trabajadora tiene el deber de cumplir y avisar.</w:t>
      </w:r>
    </w:p>
    <w:p>
      <w:pPr>
        <w:pStyle w:val="ListNumber"/>
        <w:spacing w:after="40"/>
      </w:pPr>
      <w:r>
        <w:t>La participación hace más eficaz la prevención.</w:t>
      </w:r>
    </w:p>
    <w:p>
      <w:r>
        <w:br w:type="page"/>
      </w:r>
    </w:p>
    <w:p>
      <w:pPr>
        <w:pStyle w:val="Heading1"/>
      </w:pPr>
      <w:r>
        <w:t>Módulo 2: Identificación de peligros y evaluación de riesgos</w:t>
      </w:r>
    </w:p>
    <w:p>
      <w:r>
        <w:rPr>
          <w:b/>
        </w:rPr>
        <w:t xml:space="preserve">Objetivo: </w:t>
      </w:r>
      <w:r>
        <w:t>Distinguir peligro de riesgo, reconocer los peligros del propio lugar de trabajo y comprender para qué sirve la MIPER.</w:t>
      </w:r>
      <w:r>
        <w:rPr>
          <w:b/>
        </w:rPr>
        <w:t xml:space="preserve">   Duración: </w:t>
      </w:r>
      <w:r>
        <w:t>1,5 horas</w:t>
      </w:r>
    </w:p>
    <w:p>
      <w:pPr>
        <w:pStyle w:val="Heading3"/>
      </w:pPr>
      <w:r>
        <w:t>Qué vamos a lograr</w:t>
      </w:r>
    </w:p>
    <w:p>
      <w:pPr>
        <w:pStyle w:val="ListBullet"/>
        <w:spacing w:after="40"/>
      </w:pPr>
      <w:r>
        <w:t>Distinguir un peligro de un riesgo.</w:t>
      </w:r>
    </w:p>
    <w:p>
      <w:pPr>
        <w:pStyle w:val="ListBullet"/>
        <w:spacing w:after="40"/>
      </w:pPr>
      <w:r>
        <w:t>Reconocer las cuatro familias de peligros del trabajo.</w:t>
      </w:r>
    </w:p>
    <w:p>
      <w:pPr>
        <w:pStyle w:val="ListBullet"/>
        <w:spacing w:after="40"/>
      </w:pPr>
      <w:r>
        <w:t>Entender cómo la MIPER y el mapa de riesgos ordenan la prevención de la empresa.</w:t>
      </w:r>
    </w:p>
    <w:p>
      <w:pPr>
        <w:pStyle w:val="ListBullet"/>
        <w:spacing w:after="40"/>
      </w:pPr>
      <w:r>
        <w:t>Conocer el orden en que se eligen las medidas preventivas.</w:t>
      </w:r>
    </w:p>
    <w:p>
      <w:pPr>
        <w:pStyle w:val="ListBullet"/>
        <w:spacing w:after="40"/>
      </w:pPr>
      <w:r>
        <w:t>Duración del módulo: 1,5 horas cronológicas, con una evaluación al final.</w:t>
      </w:r>
    </w:p>
    <w:p>
      <w:pPr>
        <w:pStyle w:val="Heading3"/>
      </w:pPr>
      <w:r>
        <w:t>Peligro y riesgo no son lo mismo</w:t>
      </w:r>
    </w:p>
    <w:p>
      <w:pPr>
        <w:keepNext/>
        <w:spacing w:after="20"/>
      </w:pPr>
      <w:r>
        <w:rPr>
          <w:b/>
        </w:rPr>
        <w:t>Peligro</w:t>
      </w:r>
    </w:p>
    <w:p>
      <w:pPr>
        <w:pStyle w:val="ListBullet"/>
        <w:spacing w:after="40"/>
      </w:pPr>
      <w:r>
        <w:t>Una fuente, situación o acto con potencial de causar daño.</w:t>
      </w:r>
    </w:p>
    <w:p>
      <w:pPr>
        <w:pStyle w:val="ListBullet"/>
        <w:spacing w:after="40"/>
      </w:pPr>
      <w:r>
        <w:t>Ejemplo: un piso húmedo.</w:t>
      </w:r>
    </w:p>
    <w:p>
      <w:pPr>
        <w:pStyle w:val="ListBullet"/>
        <w:spacing w:after="40"/>
      </w:pPr>
      <w:r>
        <w:t>Existe aunque nadie pase por ahí.</w:t>
      </w:r>
    </w:p>
    <w:p>
      <w:pPr>
        <w:keepNext/>
        <w:spacing w:after="20"/>
      </w:pPr>
      <w:r>
        <w:rPr>
          <w:b/>
        </w:rPr>
        <w:t>Riesgo</w:t>
      </w:r>
    </w:p>
    <w:p>
      <w:pPr>
        <w:pStyle w:val="ListBullet"/>
        <w:spacing w:after="40"/>
      </w:pPr>
      <w:r>
        <w:t>La probabilidad de que el peligro cause un daño, combinada con la gravedad de ese daño.</w:t>
      </w:r>
    </w:p>
    <w:p>
      <w:pPr>
        <w:pStyle w:val="ListBullet"/>
        <w:spacing w:after="40"/>
      </w:pPr>
      <w:r>
        <w:t>Ejemplo: caída que provoca una fractura.</w:t>
      </w:r>
    </w:p>
    <w:p>
      <w:pPr>
        <w:pStyle w:val="ListBullet"/>
        <w:spacing w:after="40"/>
      </w:pPr>
      <w:r>
        <w:t>Se reduce con medidas preventivas.</w:t>
      </w:r>
    </w:p>
    <w:p>
      <w:pPr>
        <w:pStyle w:val="Heading3"/>
      </w:pPr>
      <w:r>
        <w:t>Las cuatro familias de peligros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Familia</w:t>
            </w:r>
          </w:p>
        </w:tc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Ejemplos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Seguridad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Caídas, golpes, cortes, atrapamientos, contacto eléctrico, incendio.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Higiénicos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Agentes físicos (ruido, radiación UV, calor, frío, vibraciones), químicos (polvos, gases, vapores, líquidos) y biológicos (virus, bacterias, hongos).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Músculo-esqueléticos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Manejo manual de cargas, posturas forzadas, movimientos repetitivos.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Psicosociales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Sobrecarga de trabajo, jornadas extensas, mal trato, falta de apoyo.</w:t>
            </w:r>
          </w:p>
        </w:tc>
      </w:tr>
    </w:tbl>
    <w:p>
      <w:pPr>
        <w:spacing w:after="40"/>
      </w:pPr>
    </w:p>
    <w:p>
      <w:pPr>
        <w:pStyle w:val="Heading3"/>
      </w:pPr>
      <w:r>
        <w:t>Factores del lugar de trabajo</w:t>
      </w:r>
    </w:p>
    <w:p>
      <w:pPr>
        <w:pStyle w:val="ListBullet"/>
        <w:spacing w:after="40"/>
      </w:pPr>
      <w:r>
        <w:t>Orden y aseo, vías de circulación y pisos.</w:t>
      </w:r>
    </w:p>
    <w:p>
      <w:pPr>
        <w:pStyle w:val="ListBullet"/>
        <w:spacing w:after="40"/>
      </w:pPr>
      <w:r>
        <w:t>Iluminación, ventilación y temperatura.</w:t>
      </w:r>
    </w:p>
    <w:p>
      <w:pPr>
        <w:pStyle w:val="ListBullet"/>
        <w:spacing w:after="40"/>
      </w:pPr>
      <w:r>
        <w:t>Máquinas, herramientas y equipos: estado y resguardos.</w:t>
      </w:r>
    </w:p>
    <w:p>
      <w:pPr>
        <w:pStyle w:val="ListBullet"/>
        <w:spacing w:after="40"/>
      </w:pPr>
      <w:r>
        <w:t>Servicios higiénicos, agua potable y lugares de descanso (DS 594).</w:t>
      </w:r>
    </w:p>
    <w:p>
      <w:pPr>
        <w:pStyle w:val="ListBullet"/>
        <w:spacing w:after="40"/>
      </w:pPr>
      <w:r>
        <w:t>Organización del trabajo: turnos, ritmo, carga y trato.</w:t>
      </w:r>
    </w:p>
    <w:p>
      <w:pPr>
        <w:pStyle w:val="Heading3"/>
      </w:pPr>
      <w:r>
        <w:t>Cómo se identifican los peligros</w:t>
      </w:r>
    </w:p>
    <w:p>
      <w:pPr>
        <w:pStyle w:val="ListBullet"/>
        <w:spacing w:after="40"/>
      </w:pPr>
      <w:r>
        <w:t>Observando el puesto y las tareas mientras se realizan.</w:t>
      </w:r>
    </w:p>
    <w:p>
      <w:pPr>
        <w:pStyle w:val="ListBullet"/>
        <w:spacing w:after="40"/>
      </w:pPr>
      <w:r>
        <w:t>Conversando con quienes hacen el trabajo cada día.</w:t>
      </w:r>
    </w:p>
    <w:p>
      <w:pPr>
        <w:pStyle w:val="ListBullet"/>
        <w:spacing w:after="40"/>
      </w:pPr>
      <w:r>
        <w:t>Revisando accidentes, incidentes y cuasi accidentes anteriores.</w:t>
      </w:r>
    </w:p>
    <w:p>
      <w:pPr>
        <w:pStyle w:val="ListBullet"/>
        <w:spacing w:after="40"/>
      </w:pPr>
      <w:r>
        <w:t>Inspeccionando las instalaciones, las máquinas y los equipos.</w:t>
      </w:r>
    </w:p>
    <w:p>
      <w:pPr>
        <w:pStyle w:val="ListBullet"/>
        <w:spacing w:after="40"/>
      </w:pPr>
      <w:r>
        <w:t>Un cuasi accidente es un hecho que pudo causar daño y no lo causó: también se reporta.</w:t>
      </w:r>
    </w:p>
    <w:p>
      <w:pPr>
        <w:pStyle w:val="Heading3"/>
      </w:pPr>
      <w:r>
        <w:t>La MIPER: cómo se ordena la evaluación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Columna de la matriz</w:t>
            </w:r>
          </w:p>
        </w:tc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se anota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Proceso y tarea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Qué actividad se hace y en qué puesto.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Peligro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La fuente de daño.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Riesgo y consecuencia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Qué puede pasar y qué lesión o enfermedad produciría.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Valoración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Probabilidad y gravedad combinadas: qué tan importante es.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Medidas de control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Qué se hará, quién lo hará y para cuándo.</w:t>
            </w:r>
          </w:p>
        </w:tc>
      </w:tr>
    </w:tbl>
    <w:p>
      <w:pPr>
        <w:spacing w:after="40"/>
      </w:pPr>
    </w:p>
    <w:p>
      <w:pPr>
        <w:pStyle w:val="Heading3"/>
      </w:pPr>
      <w:r>
        <w:t>Qué debe informarse a cada persona (DS 44, art. 15)</w:t>
      </w:r>
    </w:p>
    <w:p>
      <w:pPr>
        <w:pStyle w:val="ListBullet"/>
        <w:spacing w:after="40"/>
      </w:pPr>
      <w:r>
        <w:t>Las características del lugar de trabajo.</w:t>
      </w:r>
    </w:p>
    <w:p>
      <w:pPr>
        <w:pStyle w:val="ListBullet"/>
        <w:spacing w:after="40"/>
      </w:pPr>
      <w:r>
        <w:t>Los riesgos de la tarea y las medidas preventivas.</w:t>
      </w:r>
    </w:p>
    <w:p>
      <w:pPr>
        <w:pStyle w:val="ListBullet"/>
        <w:spacing w:after="40"/>
      </w:pPr>
      <w:r>
        <w:t>Los procedimientos de trabajo seguro.</w:t>
      </w:r>
    </w:p>
    <w:p>
      <w:pPr>
        <w:pStyle w:val="ListBullet"/>
        <w:spacing w:after="40"/>
      </w:pPr>
      <w:r>
        <w:t>Los productos y sustancias que se manipulan.</w:t>
      </w:r>
    </w:p>
    <w:p>
      <w:pPr>
        <w:pStyle w:val="ListBullet"/>
        <w:spacing w:after="40"/>
      </w:pPr>
      <w:r>
        <w:t>Los riesgos de emergencias y cómo actuar y evacuar.</w:t>
      </w:r>
    </w:p>
    <w:p>
      <w:pPr>
        <w:pStyle w:val="ListBullet"/>
        <w:spacing w:after="40"/>
      </w:pPr>
      <w:r>
        <w:t>Se informa antes de iniciar labores y ante cada nuevo proceso, tecnología o sustancia.</w:t>
      </w:r>
    </w:p>
    <w:p>
      <w:pPr>
        <w:pStyle w:val="Heading3"/>
      </w:pPr>
      <w:r>
        <w:t>El mapa de riesgos</w:t>
      </w:r>
    </w:p>
    <w:p>
      <w:pPr>
        <w:pStyle w:val="ListBullet"/>
        <w:spacing w:after="40"/>
      </w:pPr>
      <w:r>
        <w:t>Es la representación gráfica del lugar de trabajo con los riesgos que pueden afectar la vida y la salud (DS 44, art. 2 N° 21).</w:t>
      </w:r>
    </w:p>
    <w:p>
      <w:pPr>
        <w:pStyle w:val="ListBullet"/>
        <w:spacing w:after="40"/>
      </w:pPr>
      <w:r>
        <w:t>Tiene un dibujo o esquema del lugar y los principales riesgos marcados con símbolos, según la MIPER (art. 62).</w:t>
      </w:r>
    </w:p>
    <w:p>
      <w:pPr>
        <w:pStyle w:val="ListBullet"/>
        <w:spacing w:after="40"/>
      </w:pPr>
      <w:r>
        <w:t>Está en sitios visibles de cada lugar de trabajo.</w:t>
      </w:r>
    </w:p>
    <w:p>
      <w:pPr>
        <w:pStyle w:val="ListBullet"/>
        <w:spacing w:after="40"/>
      </w:pPr>
      <w:r>
        <w:t>Se actualiza cada vez que cambia la MIPER.</w:t>
      </w:r>
    </w:p>
    <w:p>
      <w:pPr>
        <w:pStyle w:val="ListBullet"/>
        <w:spacing w:after="40"/>
      </w:pPr>
      <w:r>
        <w:t>Puede elaborarse con asistencia técnica y con la participación del Comité Paritario (art. 63).</w:t>
      </w:r>
    </w:p>
    <w:p>
      <w:pPr>
        <w:pStyle w:val="Heading3"/>
      </w:pPr>
      <w:r>
        <w:t>El orden de las medidas preventivas</w:t>
      </w:r>
    </w:p>
    <w:p>
      <w:pPr>
        <w:pStyle w:val="ListBullet"/>
        <w:spacing w:after="40"/>
      </w:pPr>
      <w:r>
        <w:t>1. Evitar o eliminar el riesgo.</w:t>
      </w:r>
    </w:p>
    <w:p>
      <w:pPr>
        <w:pStyle w:val="ListBullet"/>
        <w:spacing w:after="40"/>
      </w:pPr>
      <w:r>
        <w:t>2. Controlarlo en su fuente, con medidas de ingeniería o técnicas.</w:t>
      </w:r>
    </w:p>
    <w:p>
      <w:pPr>
        <w:pStyle w:val="ListBullet"/>
        <w:spacing w:after="40"/>
      </w:pPr>
      <w:r>
        <w:t>3. Reducirlo con medidas organizacionales y administrativas, como los métodos de trabajo seguro.</w:t>
      </w:r>
    </w:p>
    <w:p>
      <w:pPr>
        <w:pStyle w:val="ListBullet"/>
        <w:spacing w:after="40"/>
      </w:pPr>
      <w:r>
        <w:t>4. Entregar elementos de protección personal mientras quede un riesgo residual.</w:t>
      </w:r>
    </w:p>
    <w:p>
      <w:pPr>
        <w:pStyle w:val="ListBullet"/>
        <w:spacing w:after="40"/>
      </w:pPr>
      <w:r>
        <w:t>Es el orden de prelación del DS 44 (art. 9): la protección colectiva va antes que la personal (art. 12).</w:t>
      </w:r>
    </w:p>
    <w:p>
      <w:pPr>
        <w:pStyle w:val="Heading3"/>
      </w:pPr>
      <w:r>
        <w:t>Ejercicio: la bodega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Bodega con cajas apiladas hasta el techo, piso húmedo en el pasillo, ruido constante de un montacargas y una escalera sin barandas.</w:t>
            </w:r>
          </w:p>
          <w:p>
            <w:pPr>
              <w:spacing w:after="40"/>
            </w:pPr>
            <w:r>
              <w:t>1. Nombre cinco peligros y la familia a la que pertenece cada uno.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Escriba el riesgo que genera uno de ellos.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Proponga una primera medida para ese riesgo.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Ejercicio: mi propio puesto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Piense en su puesto de trabajo y complete la tabla del cuaderno de trabajo.</w:t>
            </w:r>
          </w:p>
          <w:p>
            <w:pPr>
              <w:spacing w:after="40"/>
            </w:pPr>
            <w:r>
              <w:t>1. Tarea que realiza.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Un peligro presente.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El riesgo que genera y qué lesión podría causar.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Lo que nos llevamos</w:t>
      </w:r>
    </w:p>
    <w:p>
      <w:pPr>
        <w:pStyle w:val="ListNumber"/>
        <w:spacing w:after="40"/>
      </w:pPr>
      <w:r>
        <w:t>Peligro es la fuente de daño; riesgo es la probabilidad de que ocurra, combinada con su gravedad.</w:t>
      </w:r>
    </w:p>
    <w:p>
      <w:pPr>
        <w:pStyle w:val="ListNumber"/>
        <w:spacing w:after="40"/>
      </w:pPr>
      <w:r>
        <w:t>Hay cuatro familias de peligros: seguridad, higiénicos, músculo-esqueléticos y psicosociales.</w:t>
      </w:r>
    </w:p>
    <w:p>
      <w:pPr>
        <w:pStyle w:val="ListNumber"/>
        <w:spacing w:after="40"/>
      </w:pPr>
      <w:r>
        <w:t>La MIPER registra peligros, riesgos y medidas; el mapa de riesgos los muestra en el lugar.</w:t>
      </w:r>
    </w:p>
    <w:p>
      <w:pPr>
        <w:pStyle w:val="ListNumber"/>
        <w:spacing w:after="40"/>
      </w:pPr>
      <w:r>
        <w:t>Las medidas se eligen en orden: eliminar, controlar en la fuente, organizar y, al final, EPP.</w:t>
      </w:r>
    </w:p>
    <w:p>
      <w:pPr>
        <w:pStyle w:val="ListNumber"/>
        <w:spacing w:after="40"/>
      </w:pPr>
      <w:r>
        <w:t>Un cuasi accidente también se reporta.</w:t>
      </w:r>
    </w:p>
    <w:p>
      <w:r>
        <w:br w:type="page"/>
      </w:r>
    </w:p>
    <w:p>
      <w:pPr>
        <w:pStyle w:val="Heading1"/>
      </w:pPr>
      <w:r>
        <w:t>Módulo 3: Efectos de los riesgos en la salud y prestaciones del seguro</w:t>
      </w:r>
    </w:p>
    <w:p>
      <w:r>
        <w:rPr>
          <w:b/>
        </w:rPr>
        <w:t xml:space="preserve">Objetivo: </w:t>
      </w:r>
      <w:r>
        <w:t>Reconocer los daños que el trabajo puede producir, qué hacer ante un accidente y qué prestaciones entrega el seguro de la Ley 16.744.</w:t>
      </w:r>
      <w:r>
        <w:rPr>
          <w:b/>
        </w:rPr>
        <w:t xml:space="preserve">   Duración: </w:t>
      </w:r>
      <w:r>
        <w:t>1,5 horas</w:t>
      </w:r>
    </w:p>
    <w:p>
      <w:pPr>
        <w:pStyle w:val="Heading3"/>
      </w:pPr>
      <w:r>
        <w:t>Qué vamos a lograr</w:t>
      </w:r>
    </w:p>
    <w:p>
      <w:pPr>
        <w:pStyle w:val="ListBullet"/>
        <w:spacing w:after="40"/>
      </w:pPr>
      <w:r>
        <w:t>Distinguir accidente del trabajo, accidente de trayecto y enfermedad profesional.</w:t>
      </w:r>
    </w:p>
    <w:p>
      <w:pPr>
        <w:pStyle w:val="ListBullet"/>
        <w:spacing w:after="40"/>
      </w:pPr>
      <w:r>
        <w:t>Conocer los efectos de los riesgos en la salud, inmediatos y de aparición lenta.</w:t>
      </w:r>
    </w:p>
    <w:p>
      <w:pPr>
        <w:pStyle w:val="ListBullet"/>
        <w:spacing w:after="40"/>
      </w:pPr>
      <w:r>
        <w:t>Saber qué hacer ante un accidente y qué prestaciones cubre el seguro.</w:t>
      </w:r>
    </w:p>
    <w:p>
      <w:pPr>
        <w:pStyle w:val="ListBullet"/>
        <w:spacing w:after="40"/>
      </w:pPr>
      <w:r>
        <w:t>Duración del módulo: 1,5 horas cronológicas, con una evaluación al final.</w:t>
      </w:r>
    </w:p>
    <w:p>
      <w:pPr>
        <w:pStyle w:val="Heading3"/>
      </w:pPr>
      <w:r>
        <w:t>Tres conceptos que debe conocer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es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Accidente del trabajo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Toda lesión que una persona sufre a causa o con ocasión del trabajo y que le produce incapacidad o muerte (Ley 16.744, art. 5).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Accidente de trayecto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El ocurrido en el trayecto directo entre la habitación y el lugar de trabajo, o a la inversa (Ley 16.744, art. 5).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Enfermedad profesional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La causada de manera directa por el ejercicio de la profesión o el trabajo y que produce incapacidad o muerte (Ley 16.744, art. 7).</w:t>
            </w:r>
          </w:p>
        </w:tc>
      </w:tr>
    </w:tbl>
    <w:p>
      <w:pPr>
        <w:spacing w:after="40"/>
      </w:pPr>
    </w:p>
    <w:p>
      <w:pPr>
        <w:pStyle w:val="Heading3"/>
      </w:pPr>
      <w:r>
        <w:t>Los efectos en la salud</w:t>
      </w:r>
    </w:p>
    <w:p>
      <w:pPr>
        <w:keepNext/>
        <w:spacing w:after="20"/>
      </w:pPr>
      <w:r>
        <w:rPr>
          <w:b/>
        </w:rPr>
        <w:t>De aparición inmediata</w:t>
      </w:r>
    </w:p>
    <w:p>
      <w:pPr>
        <w:pStyle w:val="ListBullet"/>
        <w:spacing w:after="40"/>
      </w:pPr>
      <w:r>
        <w:t>Cortes, golpes y fracturas.</w:t>
      </w:r>
    </w:p>
    <w:p>
      <w:pPr>
        <w:pStyle w:val="ListBullet"/>
        <w:spacing w:after="40"/>
      </w:pPr>
      <w:r>
        <w:t>Quemaduras.</w:t>
      </w:r>
    </w:p>
    <w:p>
      <w:pPr>
        <w:pStyle w:val="ListBullet"/>
        <w:spacing w:after="40"/>
      </w:pPr>
      <w:r>
        <w:t>Intoxicaciones agudas.</w:t>
      </w:r>
    </w:p>
    <w:p>
      <w:pPr>
        <w:pStyle w:val="ListBullet"/>
        <w:spacing w:after="40"/>
      </w:pPr>
      <w:r>
        <w:t>Lesiones por caídas o atrapamientos.</w:t>
      </w:r>
    </w:p>
    <w:p>
      <w:pPr>
        <w:keepNext/>
        <w:spacing w:after="20"/>
      </w:pPr>
      <w:r>
        <w:rPr>
          <w:b/>
        </w:rPr>
        <w:t>De aparición lenta</w:t>
      </w:r>
    </w:p>
    <w:p>
      <w:pPr>
        <w:pStyle w:val="ListBullet"/>
        <w:spacing w:after="40"/>
      </w:pPr>
      <w:r>
        <w:t>Pérdida de audición por ruido.</w:t>
      </w:r>
    </w:p>
    <w:p>
      <w:pPr>
        <w:pStyle w:val="ListBullet"/>
        <w:spacing w:after="40"/>
      </w:pPr>
      <w:r>
        <w:t>Trastornos músculo-esqueléticos.</w:t>
      </w:r>
    </w:p>
    <w:p>
      <w:pPr>
        <w:pStyle w:val="ListBullet"/>
        <w:spacing w:after="40"/>
      </w:pPr>
      <w:r>
        <w:t>Enfermedades de la piel y respiratorias.</w:t>
      </w:r>
    </w:p>
    <w:p>
      <w:pPr>
        <w:pStyle w:val="ListBullet"/>
        <w:spacing w:after="40"/>
      </w:pPr>
      <w:r>
        <w:t>Daños por radiación UV de origen solar.</w:t>
      </w:r>
    </w:p>
    <w:p>
      <w:pPr>
        <w:pStyle w:val="ListBullet"/>
        <w:spacing w:after="40"/>
      </w:pPr>
      <w:r>
        <w:t>Estrés y problemas de salud mental.</w:t>
      </w:r>
    </w:p>
    <w:p>
      <w:pPr>
        <w:pStyle w:val="Heading3"/>
      </w:pPr>
      <w:r>
        <w:t>Enfermedad profesional: cuándo se reconoce</w:t>
      </w:r>
    </w:p>
    <w:p>
      <w:pPr>
        <w:pStyle w:val="ListBullet"/>
        <w:spacing w:after="40"/>
      </w:pPr>
      <w:r>
        <w:t>Es la causada de manera directa por el trabajo y que produce incapacidad o muerte (Ley 16.744, art. 7).</w:t>
      </w:r>
    </w:p>
    <w:p>
      <w:pPr>
        <w:pStyle w:val="ListBullet"/>
        <w:spacing w:after="40"/>
      </w:pPr>
      <w:r>
        <w:t>Requisitos: un agente de riesgo presente en el trabajo, un daño a la salud y una relación directa entre ambos.</w:t>
      </w:r>
    </w:p>
    <w:p>
      <w:pPr>
        <w:pStyle w:val="ListBullet"/>
        <w:spacing w:after="40"/>
      </w:pPr>
      <w:r>
        <w:t>El DS 109 lista enfermedades y agentes; una enfermedad que no esté en la lista igual puede acreditarse como laboral.</w:t>
      </w:r>
    </w:p>
    <w:p>
      <w:pPr>
        <w:pStyle w:val="ListBullet"/>
        <w:spacing w:after="40"/>
      </w:pPr>
      <w:r>
        <w:t>La califica el organismo administrador, que estudia el puesto y la exposición.</w:t>
      </w:r>
    </w:p>
    <w:p>
      <w:pPr>
        <w:pStyle w:val="ListBullet"/>
        <w:spacing w:after="40"/>
      </w:pPr>
      <w:r>
        <w:t>Con una enfermedad profesional, la persona se traslada a un puesto sin exposición, sin rebaja de remuneración (DS 44, art. 69).</w:t>
      </w:r>
    </w:p>
    <w:p>
      <w:pPr>
        <w:pStyle w:val="Heading3"/>
      </w:pPr>
      <w:r>
        <w:t>Vigilancia de la salud</w:t>
      </w:r>
    </w:p>
    <w:p>
      <w:pPr>
        <w:pStyle w:val="ListBullet"/>
        <w:spacing w:after="40"/>
      </w:pPr>
      <w:r>
        <w:t>Si hay un agente que puede causar una enfermedad profesional, la entidad empleadora lo evalúa y pide el programa de vigilancia ambiental y de la salud (DS 44, art. 67).</w:t>
      </w:r>
    </w:p>
    <w:p>
      <w:pPr>
        <w:pStyle w:val="ListBullet"/>
        <w:spacing w:after="40"/>
      </w:pPr>
      <w:r>
        <w:t>Los programas siguen los protocolos del Ministerio de Salud: ruido, radiación UV, sílice, trastornos músculo-esqueléticos, riesgos psicosociales, entre otros.</w:t>
      </w:r>
    </w:p>
    <w:p>
      <w:pPr>
        <w:pStyle w:val="ListBullet"/>
        <w:spacing w:after="40"/>
      </w:pPr>
      <w:r>
        <w:t>La entidad empleadora autoriza la asistencia a los exámenes y ese tiempo se considera trabajado (art. 68).</w:t>
      </w:r>
    </w:p>
    <w:p>
      <w:pPr>
        <w:pStyle w:val="ListBullet"/>
        <w:spacing w:after="40"/>
      </w:pPr>
      <w:r>
        <w:t>Los exámenes no tienen costo para la persona trabajadora y sus resultados se guardan con reserva.</w:t>
      </w:r>
    </w:p>
    <w:p>
      <w:pPr>
        <w:pStyle w:val="Heading3"/>
      </w:pPr>
      <w:r>
        <w:t>Si ocurre un accidente: qué hacer</w:t>
      </w:r>
    </w:p>
    <w:p>
      <w:pPr>
        <w:pStyle w:val="ListNumber"/>
        <w:spacing w:after="40"/>
      </w:pPr>
      <w:r>
        <w:t>Atender a la persona y dar aviso inmediato a la jefatura.</w:t>
      </w:r>
    </w:p>
    <w:p>
      <w:pPr>
        <w:pStyle w:val="ListNumber"/>
        <w:spacing w:after="40"/>
      </w:pPr>
      <w:r>
        <w:t>Trasladarla al centro asistencial del organismo administrador.</w:t>
      </w:r>
    </w:p>
    <w:p>
      <w:pPr>
        <w:pStyle w:val="ListNumber"/>
        <w:spacing w:after="40"/>
      </w:pPr>
      <w:r>
        <w:t>La entidad empleadora denuncia el accidente al organismo administrador.</w:t>
      </w:r>
    </w:p>
    <w:p>
      <w:pPr>
        <w:pStyle w:val="ListNumber"/>
        <w:spacing w:after="40"/>
      </w:pPr>
      <w:r>
        <w:t>Se investiga para corregir la causa y evitar que se repita.</w:t>
      </w:r>
    </w:p>
    <w:p>
      <w:pPr>
        <w:pStyle w:val="ListNumber"/>
        <w:spacing w:after="40"/>
      </w:pPr>
      <w:r>
        <w:t>Se acompaña el regreso al trabajo de la persona.</w:t>
      </w:r>
    </w:p>
    <w:p>
      <w:pPr>
        <w:pStyle w:val="Heading3"/>
      </w:pPr>
      <w:r>
        <w:t>Prestaciones del seguro de la Ley 16.744</w:t>
      </w:r>
    </w:p>
    <w:p>
      <w:pPr>
        <w:keepNext/>
        <w:spacing w:after="20"/>
      </w:pPr>
      <w:r>
        <w:rPr>
          <w:b/>
        </w:rPr>
        <w:t>Prestaciones médicas</w:t>
      </w:r>
    </w:p>
    <w:p>
      <w:pPr>
        <w:pStyle w:val="ListBullet"/>
        <w:spacing w:after="40"/>
      </w:pPr>
      <w:r>
        <w:t>Atención médica y hospitalización.</w:t>
      </w:r>
    </w:p>
    <w:p>
      <w:pPr>
        <w:pStyle w:val="ListBullet"/>
        <w:spacing w:after="40"/>
      </w:pPr>
      <w:r>
        <w:t>Medicamentos y exámenes.</w:t>
      </w:r>
    </w:p>
    <w:p>
      <w:pPr>
        <w:pStyle w:val="ListBullet"/>
        <w:spacing w:after="40"/>
      </w:pPr>
      <w:r>
        <w:t>Prótesis y aparatos ortopédicos.</w:t>
      </w:r>
    </w:p>
    <w:p>
      <w:pPr>
        <w:pStyle w:val="ListBullet"/>
        <w:spacing w:after="40"/>
      </w:pPr>
      <w:r>
        <w:t>Rehabilitación y traslados.</w:t>
      </w:r>
    </w:p>
    <w:p>
      <w:pPr>
        <w:keepNext/>
        <w:spacing w:after="20"/>
      </w:pPr>
      <w:r>
        <w:rPr>
          <w:b/>
        </w:rPr>
        <w:t>Prestaciones económicas</w:t>
      </w:r>
    </w:p>
    <w:p>
      <w:pPr>
        <w:pStyle w:val="ListBullet"/>
        <w:spacing w:after="40"/>
      </w:pPr>
      <w:r>
        <w:t>Subsidio por incapacidad temporal.</w:t>
      </w:r>
    </w:p>
    <w:p>
      <w:pPr>
        <w:pStyle w:val="ListBullet"/>
        <w:spacing w:after="40"/>
      </w:pPr>
      <w:r>
        <w:t>Indemnización o pensión por incapacidad permanente.</w:t>
      </w:r>
    </w:p>
    <w:p>
      <w:pPr>
        <w:pStyle w:val="ListBullet"/>
        <w:spacing w:after="40"/>
      </w:pPr>
      <w:r>
        <w:t>Pensión de sobrevivencia por fallecimiento.</w:t>
      </w:r>
    </w:p>
    <w:p>
      <w:pPr>
        <w:pStyle w:val="Heading3"/>
      </w:pPr>
      <w:r>
        <w:t>Por qué siempre se reporta</w:t>
      </w:r>
    </w:p>
    <w:p>
      <w:pPr>
        <w:pStyle w:val="ListBullet"/>
        <w:spacing w:after="40"/>
      </w:pPr>
      <w:r>
        <w:t>Reportar es lo que activa las prestaciones del seguro.</w:t>
      </w:r>
    </w:p>
    <w:p>
      <w:pPr>
        <w:pStyle w:val="ListBullet"/>
        <w:spacing w:after="40"/>
      </w:pPr>
      <w:r>
        <w:t>Ocultar un accidente deja sin cobertura a la persona.</w:t>
      </w:r>
    </w:p>
    <w:p>
      <w:pPr>
        <w:pStyle w:val="ListBullet"/>
        <w:spacing w:after="40"/>
      </w:pPr>
      <w:r>
        <w:t>El reporte permite investigar la causa y proteger a los demás.</w:t>
      </w:r>
    </w:p>
    <w:p>
      <w:pPr>
        <w:pStyle w:val="ListBullet"/>
        <w:spacing w:after="40"/>
      </w:pPr>
      <w:r>
        <w:t>Un accidente de trayecto también se reporta, con los antecedentes del traslado.</w:t>
      </w:r>
    </w:p>
    <w:p>
      <w:pPr>
        <w:pStyle w:val="Heading3"/>
      </w:pPr>
      <w:r>
        <w:t>Ejercicio: el golpe en la espalda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Una persona se lesiona la espalda al mover una caja. Siente dolor, pero dice «no es nada» y sigue trabajando. Tres semanas después no puede levantarse de la cama.</w:t>
            </w:r>
          </w:p>
          <w:p>
            <w:pPr>
              <w:spacing w:after="40"/>
            </w:pPr>
            <w:r>
              <w:t>1. ¿Qué debió hacer la persona el día del golpe?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¿Qué prestaciones del seguro pudo haber recibido?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¿Qué debió hacer la entidad empleadora?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Lo que nos llevamos</w:t>
      </w:r>
    </w:p>
    <w:p>
      <w:pPr>
        <w:pStyle w:val="ListNumber"/>
        <w:spacing w:after="40"/>
      </w:pPr>
      <w:r>
        <w:t>El trabajo puede causar accidentes y enfermedades.</w:t>
      </w:r>
    </w:p>
    <w:p>
      <w:pPr>
        <w:pStyle w:val="ListNumber"/>
        <w:spacing w:after="40"/>
      </w:pPr>
      <w:r>
        <w:t>Hay efectos inmediatos y de aparición lenta.</w:t>
      </w:r>
    </w:p>
    <w:p>
      <w:pPr>
        <w:pStyle w:val="ListNumber"/>
        <w:spacing w:after="40"/>
      </w:pPr>
      <w:r>
        <w:t>Ante un accidente: aviso inmediato, atención en el centro asistencial y denuncia.</w:t>
      </w:r>
    </w:p>
    <w:p>
      <w:pPr>
        <w:pStyle w:val="ListNumber"/>
        <w:spacing w:after="40"/>
      </w:pPr>
      <w:r>
        <w:t>El seguro entrega prestaciones médicas y económicas gratuitas para la persona trabajadora.</w:t>
      </w:r>
    </w:p>
    <w:p>
      <w:pPr>
        <w:pStyle w:val="ListNumber"/>
        <w:spacing w:after="40"/>
      </w:pPr>
      <w:r>
        <w:t>Reportar protege a la persona y a sus compañeras y compañeros.</w:t>
      </w:r>
    </w:p>
    <w:p>
      <w:r>
        <w:br w:type="page"/>
      </w:r>
    </w:p>
    <w:p>
      <w:pPr>
        <w:pStyle w:val="Heading1"/>
      </w:pPr>
      <w:r>
        <w:t>Módulo 4: Medidas preventivas y de protección</w:t>
      </w:r>
    </w:p>
    <w:p>
      <w:r>
        <w:rPr>
          <w:b/>
        </w:rPr>
        <w:t xml:space="preserve">Objetivo: </w:t>
      </w:r>
      <w:r>
        <w:t>Aplicar el orden de prelación de las medidas, conocer el programa de trabajo preventivo, usar correctamente los elementos de protección personal y trabajar con procedimientos seguros.</w:t>
      </w:r>
      <w:r>
        <w:rPr>
          <w:b/>
        </w:rPr>
        <w:t xml:space="preserve">   Duración: </w:t>
      </w:r>
      <w:r>
        <w:t>1,5 horas</w:t>
      </w:r>
    </w:p>
    <w:p>
      <w:pPr>
        <w:pStyle w:val="Heading3"/>
      </w:pPr>
      <w:r>
        <w:t>Qué vamos a lograr</w:t>
      </w:r>
    </w:p>
    <w:p>
      <w:pPr>
        <w:pStyle w:val="ListBullet"/>
        <w:spacing w:after="40"/>
      </w:pPr>
      <w:r>
        <w:t>Aplicar el orden de prelación de las medidas preventivas.</w:t>
      </w:r>
    </w:p>
    <w:p>
      <w:pPr>
        <w:pStyle w:val="ListBullet"/>
        <w:spacing w:after="40"/>
      </w:pPr>
      <w:r>
        <w:t>Conocer el programa de trabajo preventivo y la protección de las personas especialmente sensibles.</w:t>
      </w:r>
    </w:p>
    <w:p>
      <w:pPr>
        <w:pStyle w:val="ListBullet"/>
        <w:spacing w:after="40"/>
      </w:pPr>
      <w:r>
        <w:t>Usar, cuidar y reponer los elementos de protección personal (EPP).</w:t>
      </w:r>
    </w:p>
    <w:p>
      <w:pPr>
        <w:pStyle w:val="ListBullet"/>
        <w:spacing w:after="40"/>
      </w:pPr>
      <w:r>
        <w:t>Reconocer cuándo se necesita un procedimiento de trabajo seguro o un AST.</w:t>
      </w:r>
    </w:p>
    <w:p>
      <w:pPr>
        <w:pStyle w:val="ListBullet"/>
        <w:spacing w:after="40"/>
      </w:pPr>
      <w:r>
        <w:t>Duración del módulo: 1,5 horas cronológicas, con una evaluación al final.</w:t>
      </w:r>
    </w:p>
    <w:p>
      <w:pPr>
        <w:pStyle w:val="Heading3"/>
      </w:pPr>
      <w:r>
        <w:t>La prelación de las medidas en la práctica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Nivel (DS 44, art. 9)</w:t>
            </w:r>
          </w:p>
        </w:tc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</w:t>
            </w:r>
          </w:p>
        </w:tc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Ejemplo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1. Evitar o eliminar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Quita el peligro o lo cambia por algo menos peligroso.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Bajar la tarea al suelo; cambiar un solvente tóxico por uno menos nocivo.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2. Controlar en la fuente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Medidas de ingeniería o técnicas que aíslan el peligro.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Resguardo en una máquina; extracción de polvo.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3. Organizar el trabajo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Medidas organizacionales y administrativas.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Procedimientos de trabajo seguro, rotación, pausas, señalización.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4. EPP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Protege a la persona mientras queda un riesgo residual.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Casco, guantes, protección auditiva.</w:t>
            </w:r>
          </w:p>
        </w:tc>
      </w:tr>
    </w:tbl>
    <w:p>
      <w:pPr>
        <w:spacing w:after="40"/>
      </w:pPr>
    </w:p>
    <w:p>
      <w:pPr>
        <w:pStyle w:val="Heading3"/>
      </w:pPr>
      <w:r>
        <w:t>El programa de trabajo preventivo</w:t>
      </w:r>
    </w:p>
    <w:p>
      <w:pPr>
        <w:pStyle w:val="ListBullet"/>
        <w:spacing w:after="40"/>
      </w:pPr>
      <w:r>
        <w:t>Se elabora a partir de la MIPER: cada medida con su plazo y su responsable (DS 44, art. 8).</w:t>
      </w:r>
    </w:p>
    <w:p>
      <w:pPr>
        <w:pStyle w:val="ListBullet"/>
        <w:spacing w:after="40"/>
      </w:pPr>
      <w:r>
        <w:t>Lo aprueba la representación legal y se difunde a las personas trabajadoras; un ejemplar va al Comité Paritario.</w:t>
      </w:r>
    </w:p>
    <w:p>
      <w:pPr>
        <w:pStyle w:val="ListBullet"/>
        <w:spacing w:after="40"/>
      </w:pPr>
      <w:r>
        <w:t>Incluye también la prevención del consumo de alcohol y drogas y la promoción de la vida saludable.</w:t>
      </w:r>
    </w:p>
    <w:p>
      <w:pPr>
        <w:pStyle w:val="ListBullet"/>
        <w:spacing w:after="40"/>
      </w:pPr>
      <w:r>
        <w:t>Se evalúa al menos una vez al año y se corrige lo que no dio resultado.</w:t>
      </w:r>
    </w:p>
    <w:p>
      <w:pPr>
        <w:pStyle w:val="ListBullet"/>
        <w:spacing w:after="40"/>
      </w:pPr>
      <w:r>
        <w:t>Pregunte qué medidas del programa tocan su puesto: tiene derecho a conocerlas.</w:t>
      </w:r>
    </w:p>
    <w:p>
      <w:pPr>
        <w:pStyle w:val="Heading3"/>
      </w:pPr>
      <w:r>
        <w:t>Personas especialmente sensibles</w:t>
      </w:r>
    </w:p>
    <w:p>
      <w:pPr>
        <w:pStyle w:val="ListBullet"/>
        <w:spacing w:after="40"/>
      </w:pPr>
      <w:r>
        <w:t>Son personas que, por sus características o condiciones, son más vulnerables a ciertos riesgos y necesitan más protección (DS 44, art. 2 N° 23).</w:t>
      </w:r>
    </w:p>
    <w:p>
      <w:pPr>
        <w:pStyle w:val="ListBullet"/>
        <w:spacing w:after="40"/>
      </w:pPr>
      <w:r>
        <w:t>Entre otras: personas con discapacidad física, cognitiva o sensorial; trabajadoras embarazadas o en lactancia; adolescentes con edad para trabajar; personas adultas mayores.</w:t>
      </w:r>
    </w:p>
    <w:p>
      <w:pPr>
        <w:pStyle w:val="ListBullet"/>
        <w:spacing w:after="40"/>
      </w:pPr>
      <w:r>
        <w:t>La MIPER y el programa deben considerarlas, con medidas de protección específicas (art. 11).</w:t>
      </w:r>
    </w:p>
    <w:p>
      <w:pPr>
        <w:pStyle w:val="ListBullet"/>
        <w:spacing w:after="40"/>
      </w:pPr>
      <w:r>
        <w:t>No pueden ser destinadas a puestos en que su condición implique un riesgo grave para ellas o para terceros (art. 11).</w:t>
      </w:r>
    </w:p>
    <w:p>
      <w:pPr>
        <w:pStyle w:val="Heading3"/>
      </w:pPr>
      <w:r>
        <w:t>Elementos de protección personal</w:t>
      </w:r>
    </w:p>
    <w:p>
      <w:pPr>
        <w:pStyle w:val="ListBullet"/>
        <w:spacing w:after="40"/>
      </w:pPr>
      <w:r>
        <w:t>La entidad empleadora los entrega sin costo y adecuados al riesgo y a la talla.</w:t>
      </w:r>
    </w:p>
    <w:p>
      <w:pPr>
        <w:pStyle w:val="ListBullet"/>
        <w:spacing w:after="40"/>
      </w:pPr>
      <w:r>
        <w:t>Se entregan con instrucciones de uso, y la entrega queda registrada.</w:t>
      </w:r>
    </w:p>
    <w:p>
      <w:pPr>
        <w:pStyle w:val="ListBullet"/>
        <w:spacing w:after="40"/>
      </w:pPr>
      <w:r>
        <w:t>Se revisan antes de cada uso: un EPP dañado se reemplaza.</w:t>
      </w:r>
    </w:p>
    <w:p>
      <w:pPr>
        <w:pStyle w:val="ListBullet"/>
        <w:spacing w:after="40"/>
      </w:pPr>
      <w:r>
        <w:t>Se guardan limpios y en un lugar protegido.</w:t>
      </w:r>
    </w:p>
    <w:p>
      <w:pPr>
        <w:pStyle w:val="ListBullet"/>
        <w:spacing w:after="40"/>
      </w:pPr>
      <w:r>
        <w:t>Usarlos solo a veces no protege: se usan siempre durante la tarea.</w:t>
      </w:r>
    </w:p>
    <w:p>
      <w:pPr>
        <w:pStyle w:val="Heading3"/>
      </w:pPr>
      <w:r>
        <w:t>Procedimiento de trabajo seguro y AST</w:t>
      </w:r>
    </w:p>
    <w:p>
      <w:pPr>
        <w:keepNext/>
        <w:spacing w:after="20"/>
      </w:pPr>
      <w:r>
        <w:rPr>
          <w:b/>
        </w:rPr>
        <w:t>Procedimiento de trabajo seguro</w:t>
      </w:r>
    </w:p>
    <w:p>
      <w:pPr>
        <w:pStyle w:val="ListBullet"/>
        <w:spacing w:after="40"/>
      </w:pPr>
      <w:r>
        <w:t>Explica paso a paso cómo hacer una tarea de forma segura.</w:t>
      </w:r>
    </w:p>
    <w:p>
      <w:pPr>
        <w:pStyle w:val="ListBullet"/>
        <w:spacing w:after="40"/>
      </w:pPr>
      <w:r>
        <w:t>Se usa en tareas que se repiten.</w:t>
      </w:r>
    </w:p>
    <w:p>
      <w:pPr>
        <w:pStyle w:val="ListBullet"/>
        <w:spacing w:after="40"/>
      </w:pPr>
      <w:r>
        <w:t>Debe conocerse antes de empezar.</w:t>
      </w:r>
    </w:p>
    <w:p>
      <w:pPr>
        <w:pStyle w:val="ListBullet"/>
        <w:spacing w:after="40"/>
      </w:pPr>
      <w:r>
        <w:t>Lo elabora la entidad empleadora con participación de quienes hacen la tarea.</w:t>
      </w:r>
    </w:p>
    <w:p>
      <w:pPr>
        <w:keepNext/>
        <w:spacing w:after="20"/>
      </w:pPr>
      <w:r>
        <w:rPr>
          <w:b/>
        </w:rPr>
        <w:t>AST (Análisis Seguro de Trabajo)</w:t>
      </w:r>
    </w:p>
    <w:p>
      <w:pPr>
        <w:pStyle w:val="ListBullet"/>
        <w:spacing w:after="40"/>
      </w:pPr>
      <w:r>
        <w:t>Se hace antes de una tarea nueva o no rutinaria.</w:t>
      </w:r>
    </w:p>
    <w:p>
      <w:pPr>
        <w:pStyle w:val="ListBullet"/>
        <w:spacing w:after="40"/>
      </w:pPr>
      <w:r>
        <w:t>Descompone la tarea en pasos y anota el peligro y la medida de cada paso.</w:t>
      </w:r>
    </w:p>
    <w:p>
      <w:pPr>
        <w:pStyle w:val="ListBullet"/>
        <w:spacing w:after="40"/>
      </w:pPr>
      <w:r>
        <w:t>Lo hace el equipo en el lugar, antes de comenzar.</w:t>
      </w:r>
    </w:p>
    <w:p>
      <w:pPr>
        <w:pStyle w:val="ListBullet"/>
        <w:spacing w:after="40"/>
      </w:pPr>
      <w:r>
        <w:t>Queda registrado y firmado.</w:t>
      </w:r>
    </w:p>
    <w:p>
      <w:pPr>
        <w:pStyle w:val="Heading3"/>
      </w:pPr>
      <w:r>
        <w:t>Orden, aseo y condiciones del lugar</w:t>
      </w:r>
    </w:p>
    <w:p>
      <w:pPr>
        <w:pStyle w:val="ListBullet"/>
        <w:spacing w:after="40"/>
      </w:pPr>
      <w:r>
        <w:t>Pasillos despejados y pisos secos.</w:t>
      </w:r>
    </w:p>
    <w:p>
      <w:pPr>
        <w:pStyle w:val="ListBullet"/>
        <w:spacing w:after="40"/>
      </w:pPr>
      <w:r>
        <w:t>Herramientas y materiales en su lugar.</w:t>
      </w:r>
    </w:p>
    <w:p>
      <w:pPr>
        <w:pStyle w:val="ListBullet"/>
        <w:spacing w:after="40"/>
      </w:pPr>
      <w:r>
        <w:t>Cables, mangueras y objetos que no obstruyan el paso.</w:t>
      </w:r>
    </w:p>
    <w:p>
      <w:pPr>
        <w:pStyle w:val="ListBullet"/>
        <w:spacing w:after="40"/>
      </w:pPr>
      <w:r>
        <w:t>Derrames y fallas reportados y señalizados de inmediato.</w:t>
      </w:r>
    </w:p>
    <w:p>
      <w:pPr>
        <w:pStyle w:val="ListBullet"/>
        <w:spacing w:after="40"/>
      </w:pPr>
      <w:r>
        <w:t>Una condición insegura se avisa, no se esquiva.</w:t>
      </w:r>
    </w:p>
    <w:p>
      <w:pPr>
        <w:pStyle w:val="Heading3"/>
      </w:pPr>
      <w:r>
        <w:t>Manejo manual de cargas y ergonomía</w:t>
      </w:r>
    </w:p>
    <w:p>
      <w:pPr>
        <w:pStyle w:val="ListBullet"/>
        <w:spacing w:after="40"/>
      </w:pPr>
      <w:r>
        <w:t>El Código del Trabajo fija un máximo de 25 kilos de carga manual para un hombre adulto (Ley 20.001, modificada por la Ley 20.949).</w:t>
      </w:r>
    </w:p>
    <w:p>
      <w:pPr>
        <w:pStyle w:val="ListBullet"/>
        <w:spacing w:after="40"/>
      </w:pPr>
      <w:r>
        <w:t>Menores de 18 años y mujeres: máximo 20 kilos. Mujeres embarazadas: no pueden hacer carga y descarga manual.</w:t>
      </w:r>
    </w:p>
    <w:p>
      <w:pPr>
        <w:pStyle w:val="ListBullet"/>
        <w:spacing w:after="40"/>
      </w:pPr>
      <w:r>
        <w:t>Se usan ayudas mecánicas cuando existen: carros, grúas, polipastos.</w:t>
      </w:r>
    </w:p>
    <w:p>
      <w:pPr>
        <w:pStyle w:val="ListBullet"/>
        <w:spacing w:after="40"/>
      </w:pPr>
      <w:r>
        <w:t>Se levanta con la espalda recta, flectando las rodillas y con la carga cerca del cuerpo.</w:t>
      </w:r>
    </w:p>
    <w:p>
      <w:pPr>
        <w:pStyle w:val="ListBullet"/>
        <w:spacing w:after="40"/>
      </w:pPr>
      <w:r>
        <w:t>Pausas, cambio de postura y puestos regulables reducen las molestias.</w:t>
      </w:r>
    </w:p>
    <w:p>
      <w:pPr>
        <w:pStyle w:val="Heading3"/>
      </w:pPr>
      <w:r>
        <w:t>Protección según el trabajo que se hace</w:t>
      </w:r>
    </w:p>
    <w:p>
      <w:pPr>
        <w:pStyle w:val="ListBullet"/>
        <w:spacing w:after="40"/>
      </w:pPr>
      <w:r>
        <w:t>Trabajo al aire libre: protección ante la radiación UV de origen solar, hidratación y pausas.</w:t>
      </w:r>
    </w:p>
    <w:p>
      <w:pPr>
        <w:pStyle w:val="ListBullet"/>
        <w:spacing w:after="40"/>
      </w:pPr>
      <w:r>
        <w:t>Ruido: protección auditiva y vigilancia de la audición.</w:t>
      </w:r>
    </w:p>
    <w:p>
      <w:pPr>
        <w:pStyle w:val="ListBullet"/>
        <w:spacing w:after="40"/>
      </w:pPr>
      <w:r>
        <w:t>Sustancias químicas: etiquetas, hojas de datos de seguridad y almacenamiento adecuado.</w:t>
      </w:r>
    </w:p>
    <w:p>
      <w:pPr>
        <w:pStyle w:val="ListBullet"/>
        <w:spacing w:after="40"/>
      </w:pPr>
      <w:r>
        <w:t>Los protocolos del Ministerio de Salud fijan cómo se vigilan agentes como el ruido, la sílice, la radiación UV y los trastornos músculo-esqueléticos.</w:t>
      </w:r>
    </w:p>
    <w:p>
      <w:pPr>
        <w:pStyle w:val="ListBullet"/>
        <w:spacing w:after="40"/>
      </w:pPr>
      <w:r>
        <w:t>Trabajo con personas o con público: protocolo contra el acoso y la violencia (Ley 21.643).</w:t>
      </w:r>
    </w:p>
    <w:p>
      <w:pPr>
        <w:pStyle w:val="ListBullet"/>
        <w:spacing w:after="40"/>
      </w:pPr>
      <w:r>
        <w:t>El riesgo de su trabajo define sus medidas: pida la información de su puesto.</w:t>
      </w:r>
    </w:p>
    <w:p>
      <w:pPr>
        <w:pStyle w:val="Heading3"/>
      </w:pPr>
      <w:r>
        <w:t>Ejercicio: aplicando la prelación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En una línea de producción el ruido de una máquina supera lo recomendable y las personas que trabajan cerca ya sienten zumbido en los oídos.</w:t>
            </w:r>
          </w:p>
          <w:p>
            <w:pPr>
              <w:spacing w:after="40"/>
            </w:pPr>
            <w:r>
              <w:t>1. Proponga una medida de cada nivel de la prelación.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¿Cuál de ellas es la más eficaz y por qué?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¿Qué EPP se usaría mientras se aplican las otras medidas?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Lo que nos llevamos</w:t>
      </w:r>
    </w:p>
    <w:p>
      <w:pPr>
        <w:pStyle w:val="ListNumber"/>
        <w:spacing w:after="40"/>
      </w:pPr>
      <w:r>
        <w:t>Primero se elimina el peligro; el EPP es la última barrera.</w:t>
      </w:r>
    </w:p>
    <w:p>
      <w:pPr>
        <w:pStyle w:val="ListNumber"/>
        <w:spacing w:after="40"/>
      </w:pPr>
      <w:r>
        <w:t>El EPP se entrega sin costo, se usa siempre y se cuida.</w:t>
      </w:r>
    </w:p>
    <w:p>
      <w:pPr>
        <w:pStyle w:val="ListNumber"/>
        <w:spacing w:after="40"/>
      </w:pPr>
      <w:r>
        <w:t>Las tareas nuevas o no rutinarias requieren un AST antes de comenzar.</w:t>
      </w:r>
    </w:p>
    <w:p>
      <w:pPr>
        <w:pStyle w:val="ListNumber"/>
        <w:spacing w:after="40"/>
      </w:pPr>
      <w:r>
        <w:t>El orden y el aseo previenen muchos accidentes.</w:t>
      </w:r>
    </w:p>
    <w:p>
      <w:pPr>
        <w:pStyle w:val="ListNumber"/>
        <w:spacing w:after="40"/>
      </w:pPr>
      <w:r>
        <w:t>Las personas especialmente sensibles reciben protección específica.</w:t>
      </w:r>
    </w:p>
    <w:p>
      <w:r>
        <w:br w:type="page"/>
      </w:r>
    </w:p>
    <w:p>
      <w:pPr>
        <w:pStyle w:val="Heading1"/>
      </w:pPr>
      <w:r>
        <w:t>Módulo 5: Gestión de emergencias y desastres</w:t>
      </w:r>
    </w:p>
    <w:p>
      <w:r>
        <w:rPr>
          <w:b/>
        </w:rPr>
        <w:t xml:space="preserve">Objetivo: </w:t>
      </w:r>
      <w:r>
        <w:t>Conocer el plan de gestión del riesgo de desastres de la entidad empleadora, los derechos ante una emergencia y cómo evacuar.</w:t>
      </w:r>
      <w:r>
        <w:rPr>
          <w:b/>
        </w:rPr>
        <w:t xml:space="preserve">   Duración: </w:t>
      </w:r>
      <w:r>
        <w:t>1 hora</w:t>
      </w:r>
    </w:p>
    <w:p>
      <w:pPr>
        <w:pStyle w:val="Heading3"/>
      </w:pPr>
      <w:r>
        <w:t>Qué vamos a lograr</w:t>
      </w:r>
    </w:p>
    <w:p>
      <w:pPr>
        <w:pStyle w:val="ListBullet"/>
        <w:spacing w:after="40"/>
      </w:pPr>
      <w:r>
        <w:t>Distinguir emergencia, desastre y riesgo grave e inminente, y conocer sus derechos ante ellos.</w:t>
      </w:r>
    </w:p>
    <w:p>
      <w:pPr>
        <w:pStyle w:val="ListBullet"/>
        <w:spacing w:after="40"/>
      </w:pPr>
      <w:r>
        <w:t>Conocer cómo se arma el plan de gestión del riesgo de desastres y quién lo coordina.</w:t>
      </w:r>
    </w:p>
    <w:p>
      <w:pPr>
        <w:pStyle w:val="ListBullet"/>
        <w:spacing w:after="40"/>
      </w:pPr>
      <w:r>
        <w:t>Saber cómo evacuar y cómo actuar ante un sismo.</w:t>
      </w:r>
    </w:p>
    <w:p>
      <w:pPr>
        <w:pStyle w:val="ListBullet"/>
        <w:spacing w:after="40"/>
      </w:pPr>
      <w:r>
        <w:t>Duración del módulo: 1 hora cronológica, con una evaluación al final.</w:t>
      </w:r>
    </w:p>
    <w:p>
      <w:pPr>
        <w:pStyle w:val="Heading3"/>
      </w:pPr>
      <w:r>
        <w:t>Emergencia, desastre y riesgo grave e inminente</w:t>
      </w:r>
    </w:p>
    <w:p>
      <w:pPr>
        <w:keepNext/>
        <w:spacing w:after="20"/>
      </w:pPr>
      <w:r>
        <w:rPr>
          <w:b/>
        </w:rPr>
        <w:t>Conceptos</w:t>
      </w:r>
    </w:p>
    <w:p>
      <w:pPr>
        <w:pStyle w:val="ListBullet"/>
        <w:spacing w:after="40"/>
      </w:pPr>
      <w:r>
        <w:t>Emergencia: situación imprevista que exige actuar de inmediato.</w:t>
      </w:r>
    </w:p>
    <w:p>
      <w:pPr>
        <w:pStyle w:val="ListBullet"/>
        <w:spacing w:after="40"/>
      </w:pPr>
      <w:r>
        <w:t>Desastre: evento que supera la capacidad de respuesta normal.</w:t>
      </w:r>
    </w:p>
    <w:p>
      <w:pPr>
        <w:pStyle w:val="ListBullet"/>
        <w:spacing w:after="40"/>
      </w:pPr>
      <w:r>
        <w:t>Riesgo grave e inminente: peligro serio y cercano para la vida o la salud.</w:t>
      </w:r>
    </w:p>
    <w:p>
      <w:pPr>
        <w:keepNext/>
        <w:spacing w:after="20"/>
      </w:pPr>
      <w:r>
        <w:rPr>
          <w:b/>
        </w:rPr>
        <w:t>Qué exige el DS 44</w:t>
      </w:r>
    </w:p>
    <w:p>
      <w:pPr>
        <w:pStyle w:val="ListBullet"/>
        <w:spacing w:after="40"/>
      </w:pPr>
      <w:r>
        <w:t>Art. 18: ante un riesgo grave e inminente, la entidad empleadora informa de inmediato y suspende la faena y evacúa si el riesgo no puede eliminarse.</w:t>
      </w:r>
    </w:p>
    <w:p>
      <w:pPr>
        <w:pStyle w:val="ListBullet"/>
        <w:spacing w:after="40"/>
      </w:pPr>
      <w:r>
        <w:t>Art. 18: toda persona trabajadora puede interrumpir sus labores y abandonar el lugar si cree, por motivos razonables, que seguir pone en riesgo grave su vida o su salud. Avisa a la entidad empleadora y no puede sufrir perjuicio por ello.</w:t>
      </w:r>
    </w:p>
    <w:p>
      <w:pPr>
        <w:pStyle w:val="Heading3"/>
      </w:pPr>
      <w:r>
        <w:t>El plan de gestión del riesgo de desastres</w:t>
      </w:r>
    </w:p>
    <w:p>
      <w:pPr>
        <w:pStyle w:val="ListBullet"/>
        <w:spacing w:after="40"/>
      </w:pPr>
      <w:r>
        <w:t>Considera las emergencias, catástrofes o desastres conocidos, probables y previsibles, internos o externos (DS 44, art. 19).</w:t>
      </w:r>
    </w:p>
    <w:p>
      <w:pPr>
        <w:pStyle w:val="ListBullet"/>
        <w:spacing w:after="40"/>
      </w:pPr>
      <w:r>
        <w:t>Informa los riesgos, cómo actuar y cómo evacuar y trasladar a las personas afectadas.</w:t>
      </w:r>
    </w:p>
    <w:p>
      <w:pPr>
        <w:pStyle w:val="ListBullet"/>
        <w:spacing w:after="40"/>
      </w:pPr>
      <w:r>
        <w:t>Define las vías de evacuación, las zonas de seguridad, el punto de encuentro y los cargos responsables.</w:t>
      </w:r>
    </w:p>
    <w:p>
      <w:pPr>
        <w:pStyle w:val="ListBullet"/>
        <w:spacing w:after="40"/>
      </w:pPr>
      <w:r>
        <w:t>Se ensaya al menos una vez al año simulando una emergencia real.</w:t>
      </w:r>
    </w:p>
    <w:p>
      <w:pPr>
        <w:pStyle w:val="ListBullet"/>
        <w:spacing w:after="40"/>
      </w:pPr>
      <w:r>
        <w:t>Todas las personas deben conocerlo, también quienes se incorporan después.</w:t>
      </w:r>
    </w:p>
    <w:p>
      <w:pPr>
        <w:pStyle w:val="Heading3"/>
      </w:pPr>
      <w:r>
        <w:t>Cómo se arma el plan y quién lo coordina</w:t>
      </w:r>
    </w:p>
    <w:p>
      <w:pPr>
        <w:keepNext/>
        <w:spacing w:after="20"/>
      </w:pPr>
      <w:r>
        <w:rPr>
          <w:b/>
        </w:rPr>
        <w:t>Etapas de trabajo</w:t>
      </w:r>
    </w:p>
    <w:p>
      <w:pPr>
        <w:pStyle w:val="ListBullet"/>
        <w:spacing w:after="40"/>
      </w:pPr>
      <w:r>
        <w:t>1. Formar el equipo y asignar los roles.</w:t>
      </w:r>
    </w:p>
    <w:p>
      <w:pPr>
        <w:pStyle w:val="ListBullet"/>
        <w:spacing w:after="40"/>
      </w:pPr>
      <w:r>
        <w:t>2. Diagnosticar: amenazas del entorno, vulnerabilidades y recursos.</w:t>
      </w:r>
    </w:p>
    <w:p>
      <w:pPr>
        <w:pStyle w:val="ListBullet"/>
        <w:spacing w:after="40"/>
      </w:pPr>
      <w:r>
        <w:t>3. Definir medidas de reducción y de respuesta para cada amenaza.</w:t>
      </w:r>
    </w:p>
    <w:p>
      <w:pPr>
        <w:pStyle w:val="ListBullet"/>
        <w:spacing w:after="40"/>
      </w:pPr>
      <w:r>
        <w:t>4. Informar y capacitar a todas las personas.</w:t>
      </w:r>
    </w:p>
    <w:p>
      <w:pPr>
        <w:pStyle w:val="ListBullet"/>
        <w:spacing w:after="40"/>
      </w:pPr>
      <w:r>
        <w:t>5. Ensayar, evaluar y actualizar.</w:t>
      </w:r>
    </w:p>
    <w:p>
      <w:pPr>
        <w:keepNext/>
        <w:spacing w:after="20"/>
      </w:pPr>
      <w:r>
        <w:rPr>
          <w:b/>
        </w:rPr>
        <w:t>Comité de gestión del riesgo de desastres</w:t>
      </w:r>
    </w:p>
    <w:p>
      <w:pPr>
        <w:pStyle w:val="ListBullet"/>
        <w:spacing w:after="40"/>
      </w:pPr>
      <w:r>
        <w:t>Es el equipo de la entidad empleadora que coordina el plan.</w:t>
      </w:r>
    </w:p>
    <w:p>
      <w:pPr>
        <w:pStyle w:val="ListBullet"/>
        <w:spacing w:after="40"/>
      </w:pPr>
      <w:r>
        <w:t>Reúne a la jefatura, a quien gestiona la prevención y a representantes de las personas trabajadoras.</w:t>
      </w:r>
    </w:p>
    <w:p>
      <w:pPr>
        <w:pStyle w:val="ListBullet"/>
        <w:spacing w:after="40"/>
      </w:pPr>
      <w:r>
        <w:t>Revisa el diagnóstico, organiza los simulacros y corrige lo que falle.</w:t>
      </w:r>
    </w:p>
    <w:p>
      <w:pPr>
        <w:pStyle w:val="ListBullet"/>
        <w:spacing w:after="40"/>
      </w:pPr>
      <w:r>
        <w:t>Coordina con los servicios de emergencia y con otras empresas del mismo lugar.</w:t>
      </w:r>
    </w:p>
    <w:p>
      <w:pPr>
        <w:pStyle w:val="Heading3"/>
      </w:pPr>
      <w:r>
        <w:t>Cómo evacuar</w:t>
      </w:r>
    </w:p>
    <w:p>
      <w:pPr>
        <w:pStyle w:val="ListNumber"/>
        <w:spacing w:after="40"/>
      </w:pPr>
      <w:r>
        <w:t>Mantener la calma y avisar al resto.</w:t>
      </w:r>
    </w:p>
    <w:p>
      <w:pPr>
        <w:pStyle w:val="ListNumber"/>
        <w:spacing w:after="40"/>
      </w:pPr>
      <w:r>
        <w:t>Seguir las vías de evacuación señalizadas, sin correr.</w:t>
      </w:r>
    </w:p>
    <w:p>
      <w:pPr>
        <w:pStyle w:val="ListNumber"/>
        <w:spacing w:after="40"/>
      </w:pPr>
      <w:r>
        <w:t>No usar ascensores. No volver a buscar objetos.</w:t>
      </w:r>
    </w:p>
    <w:p>
      <w:pPr>
        <w:pStyle w:val="ListNumber"/>
        <w:spacing w:after="40"/>
      </w:pPr>
      <w:r>
        <w:t>Ayudar a quienes necesiten apoyo: personas con movilidad reducida o discapacidad, personas mayores, embarazadas.</w:t>
      </w:r>
    </w:p>
    <w:p>
      <w:pPr>
        <w:pStyle w:val="ListNumber"/>
        <w:spacing w:after="40"/>
      </w:pPr>
      <w:r>
        <w:t>Ir al punto de encuentro y esperar la verificación de la lista.</w:t>
      </w:r>
    </w:p>
    <w:p>
      <w:pPr>
        <w:pStyle w:val="Heading3"/>
      </w:pPr>
      <w:r>
        <w:t>Sismos y otras amenazas de origen natural</w:t>
      </w:r>
    </w:p>
    <w:p>
      <w:pPr>
        <w:pStyle w:val="ListBullet"/>
        <w:spacing w:after="40"/>
      </w:pPr>
      <w:r>
        <w:t>Durante un sismo: proteger la cabeza y alejarse de ventanas y objetos que caigan. No correr.</w:t>
      </w:r>
    </w:p>
    <w:p>
      <w:pPr>
        <w:pStyle w:val="ListBullet"/>
        <w:spacing w:after="40"/>
      </w:pPr>
      <w:r>
        <w:t>Al terminar el movimiento, evacuar con calma hacia la zona de seguridad.</w:t>
      </w:r>
    </w:p>
    <w:p>
      <w:pPr>
        <w:pStyle w:val="ListBullet"/>
        <w:spacing w:after="40"/>
      </w:pPr>
      <w:r>
        <w:t>Si el lugar está en zona de inundación por tsunami y el sismo es fuerte y largo, se sube a un lugar alto sin esperar una alerta.</w:t>
      </w:r>
    </w:p>
    <w:p>
      <w:pPr>
        <w:pStyle w:val="ListBullet"/>
        <w:spacing w:after="40"/>
      </w:pPr>
      <w:r>
        <w:t>Se sigue la información oficial del Servicio Nacional de Prevención y Respuesta ante Desastres (SENAPRED).</w:t>
      </w:r>
    </w:p>
    <w:p>
      <w:pPr>
        <w:pStyle w:val="ListBullet"/>
        <w:spacing w:after="40"/>
      </w:pPr>
      <w:r>
        <w:t>Números útiles: Ambulancia 131, Bomberos 132, Carabineros 133.</w:t>
      </w:r>
    </w:p>
    <w:p>
      <w:pPr>
        <w:pStyle w:val="Heading3"/>
      </w:pPr>
      <w:r>
        <w:t>Ejercicio: alarma de incendio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Suena la alarma. Hay humo en el segundo piso, una persona con muletas y una visita que no conoce el edificio.</w:t>
            </w:r>
          </w:p>
          <w:p>
            <w:pPr>
              <w:spacing w:after="40"/>
            </w:pPr>
            <w:r>
              <w:t>1. ¿Qué hace usted primero?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¿Cómo ayuda a la persona con muletas y a la visita?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¿Dónde debe reunirse el grupo y qué se verifica allí?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Lo que nos llevamos</w:t>
      </w:r>
    </w:p>
    <w:p>
      <w:pPr>
        <w:pStyle w:val="ListNumber"/>
        <w:spacing w:after="40"/>
      </w:pPr>
      <w:r>
        <w:t>Ante un riesgo grave e inminente se detiene la tarea y se evacúa.</w:t>
      </w:r>
    </w:p>
    <w:p>
      <w:pPr>
        <w:pStyle w:val="ListNumber"/>
        <w:spacing w:after="40"/>
      </w:pPr>
      <w:r>
        <w:t>El plan de emergencias se conoce y se practica al menos una vez al año.</w:t>
      </w:r>
    </w:p>
    <w:p>
      <w:pPr>
        <w:pStyle w:val="ListNumber"/>
        <w:spacing w:after="40"/>
      </w:pPr>
      <w:r>
        <w:t>Toda persona puede interrumpir su labor ante un riesgo grave e inminente, sin perjuicio.</w:t>
      </w:r>
    </w:p>
    <w:p>
      <w:pPr>
        <w:pStyle w:val="ListNumber"/>
        <w:spacing w:after="40"/>
      </w:pPr>
      <w:r>
        <w:t>El plan lo coordina un comité y considera amenazas internas y externas.</w:t>
      </w:r>
    </w:p>
    <w:p>
      <w:pPr>
        <w:pStyle w:val="ListNumber"/>
        <w:spacing w:after="40"/>
      </w:pPr>
      <w:r>
        <w:t>Quienes necesitan apoyo para evacuar deben estar considerados en el plan.</w:t>
      </w:r>
    </w:p>
    <w:p>
      <w:r>
        <w:br w:type="page"/>
      </w:r>
    </w:p>
    <w:p>
      <w:pPr>
        <w:pStyle w:val="Heading1"/>
      </w:pPr>
      <w:r>
        <w:t>Módulo 6: Señalización y prevención de incendios</w:t>
      </w:r>
    </w:p>
    <w:p>
      <w:r>
        <w:rPr>
          <w:b/>
        </w:rPr>
        <w:t xml:space="preserve">Objetivo: </w:t>
      </w:r>
      <w:r>
        <w:t>Reconocer los tipos de señales de seguridad, saber cómo se instalan, distinguir los tipos de fuego y usar un extintor de forma segura.</w:t>
      </w:r>
      <w:r>
        <w:rPr>
          <w:b/>
        </w:rPr>
        <w:t xml:space="preserve">   Duración: </w:t>
      </w:r>
      <w:r>
        <w:t>1 hora</w:t>
      </w:r>
    </w:p>
    <w:p>
      <w:pPr>
        <w:pStyle w:val="Heading3"/>
      </w:pPr>
      <w:r>
        <w:t>Qué vamos a lograr</w:t>
      </w:r>
    </w:p>
    <w:p>
      <w:pPr>
        <w:pStyle w:val="ListBullet"/>
        <w:spacing w:after="40"/>
      </w:pPr>
      <w:r>
        <w:t>Reconocer los tipos de señales de seguridad y lo que exige la normativa.</w:t>
      </w:r>
    </w:p>
    <w:p>
      <w:pPr>
        <w:pStyle w:val="ListBullet"/>
        <w:spacing w:after="40"/>
      </w:pPr>
      <w:r>
        <w:t>Saber cómo se instala y se mantiene la señalética.</w:t>
      </w:r>
    </w:p>
    <w:p>
      <w:pPr>
        <w:pStyle w:val="ListBullet"/>
        <w:spacing w:after="40"/>
      </w:pPr>
      <w:r>
        <w:t>Distinguir los tipos de fuego y el agente extintor que corresponde a cada uno.</w:t>
      </w:r>
    </w:p>
    <w:p>
      <w:pPr>
        <w:pStyle w:val="ListBullet"/>
        <w:spacing w:after="40"/>
      </w:pPr>
      <w:r>
        <w:t>Usar un extintor de forma segura.</w:t>
      </w:r>
    </w:p>
    <w:p>
      <w:pPr>
        <w:pStyle w:val="ListBullet"/>
        <w:spacing w:after="40"/>
      </w:pPr>
      <w:r>
        <w:t>Duración del módulo: 1 hora cronológica, con una evaluación al final.</w:t>
      </w:r>
    </w:p>
    <w:p>
      <w:pPr>
        <w:pStyle w:val="Heading3"/>
      </w:pPr>
      <w:r>
        <w:t>Para qué sirve la señalética y qué exige la norma</w:t>
      </w:r>
    </w:p>
    <w:p>
      <w:pPr>
        <w:pStyle w:val="ListBullet"/>
        <w:spacing w:after="40"/>
      </w:pPr>
      <w:r>
        <w:t>Avisa un peligro, una prohibición o una obligación justo donde hace falta.</w:t>
      </w:r>
    </w:p>
    <w:p>
      <w:pPr>
        <w:pStyle w:val="ListBullet"/>
        <w:spacing w:after="40"/>
      </w:pPr>
      <w:r>
        <w:t>Muestra las vías de escape, las zonas de seguridad y los equipos contra incendio.</w:t>
      </w:r>
    </w:p>
    <w:p>
      <w:pPr>
        <w:pStyle w:val="ListBullet"/>
        <w:spacing w:after="40"/>
      </w:pPr>
      <w:r>
        <w:t>El DS 594 (art. 37) exige señalización visible y permanente en las zonas de peligro, las vías de escape y las zonas de seguridad, y donde se debe usar un EPP.</w:t>
      </w:r>
    </w:p>
    <w:p>
      <w:pPr>
        <w:pStyle w:val="ListBullet"/>
        <w:spacing w:after="40"/>
      </w:pPr>
      <w:r>
        <w:t>Sus símbolos siguen la normativa nacional y las normas chilenas oficiales, en español y, si hay personas trabajadoras de otro idioma, también en el suyo.</w:t>
      </w:r>
    </w:p>
    <w:p>
      <w:pPr>
        <w:pStyle w:val="ListBullet"/>
        <w:spacing w:after="40"/>
      </w:pPr>
      <w:r>
        <w:t>Los extintores también van señalizados (DS 594, art. 47).</w:t>
      </w:r>
    </w:p>
    <w:p>
      <w:pPr>
        <w:pStyle w:val="Heading3"/>
      </w:pPr>
      <w:r>
        <w:t>Los tipos de señales de seguridad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Forma y color</w:t>
            </w:r>
          </w:p>
        </w:tc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Ejemplo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Prohibición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Círculo con borde y banda diagonal rojos.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Prohibido fumar.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Advertencia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Triángulo amarillo con borde negro.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Riesgo eléctrico; piso resbaladizo.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Obligación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Círculo azul con dibujo blanco.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Uso obligatorio de casco.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Evacuación y auxilio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Rectángulo o cuadrado verde.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Vía de escape; botiquín.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Equipo contra incendio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Rectángulo o cuadrado rojo.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Extintor; red húmeda.</w:t>
            </w:r>
          </w:p>
        </w:tc>
      </w:tr>
    </w:tbl>
    <w:p>
      <w:pPr>
        <w:spacing w:after="40"/>
      </w:pPr>
    </w:p>
    <w:p>
      <w:pPr>
        <w:pStyle w:val="Heading3"/>
      </w:pPr>
      <w:r>
        <w:t>Cómo se instala la señalética</w:t>
      </w:r>
    </w:p>
    <w:p>
      <w:pPr>
        <w:pStyle w:val="ListBullet"/>
        <w:spacing w:after="40"/>
      </w:pPr>
      <w:r>
        <w:t>A la altura de la vista y donde se vea antes de llegar al peligro.</w:t>
      </w:r>
    </w:p>
    <w:p>
      <w:pPr>
        <w:pStyle w:val="ListBullet"/>
        <w:spacing w:after="40"/>
      </w:pPr>
      <w:r>
        <w:t>Sin obstáculos que la tapen y con buena iluminación.</w:t>
      </w:r>
    </w:p>
    <w:p>
      <w:pPr>
        <w:pStyle w:val="ListBullet"/>
        <w:spacing w:after="40"/>
      </w:pPr>
      <w:r>
        <w:t>De un tamaño legible desde la distancia a la que se mira.</w:t>
      </w:r>
    </w:p>
    <w:p>
      <w:pPr>
        <w:pStyle w:val="ListBullet"/>
        <w:spacing w:after="40"/>
      </w:pPr>
      <w:r>
        <w:t>Las de evacuación, visibles también con poca luz.</w:t>
      </w:r>
    </w:p>
    <w:p>
      <w:pPr>
        <w:pStyle w:val="ListBullet"/>
        <w:spacing w:after="40"/>
      </w:pPr>
      <w:r>
        <w:t>Se revisa su estado y se reemplaza si está dañada o descolorida.</w:t>
      </w:r>
    </w:p>
    <w:p>
      <w:pPr>
        <w:pStyle w:val="Heading3"/>
      </w:pPr>
      <w:r>
        <w:t>Tipos de fuego y agente extintor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Clase</w:t>
            </w:r>
          </w:p>
        </w:tc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arde</w:t>
            </w:r>
          </w:p>
        </w:tc>
        <w:tc>
          <w:tcPr>
            <w:tcW w:type="dxa" w:w="3213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Agente adecuado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A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Sólidos: madera, papel, telas, plásticos.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Agua, espuma o polvo químico seco (PQS).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B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Líquidos y gases inflamables: combustibles, solventes.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PQS, dióxido de carbono (CO2) o espuma.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Equipos eléctricos con energía.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CO2 o PQS. Nunca agua.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D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Metales combustibles, como el magnesio.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Polvo especial para metales.</w:t>
            </w:r>
          </w:p>
        </w:tc>
      </w:tr>
    </w:tbl>
    <w:p>
      <w:pPr>
        <w:spacing w:after="40"/>
      </w:pPr>
    </w:p>
    <w:p>
      <w:pPr>
        <w:pStyle w:val="Heading3"/>
      </w:pPr>
      <w:r>
        <w:t>Cómo se previene un incendio</w:t>
      </w:r>
    </w:p>
    <w:p>
      <w:pPr>
        <w:pStyle w:val="ListBullet"/>
        <w:spacing w:after="40"/>
      </w:pPr>
      <w:r>
        <w:t>El fuego necesita combustible, oxígeno y calor: si se quita uno, se apaga.</w:t>
      </w:r>
    </w:p>
    <w:p>
      <w:pPr>
        <w:pStyle w:val="ListBullet"/>
        <w:spacing w:after="40"/>
      </w:pPr>
      <w:r>
        <w:t>Orden y limpieza: menos material combustible acumulado (DS 594, art. 44).</w:t>
      </w:r>
    </w:p>
    <w:p>
      <w:pPr>
        <w:pStyle w:val="ListBullet"/>
        <w:spacing w:after="40"/>
      </w:pPr>
      <w:r>
        <w:t>Control de las fuentes de calor: instalaciones eléctricas en buen estado, trabajos con calor autorizados, no fumar donde está prohibido.</w:t>
      </w:r>
    </w:p>
    <w:p>
      <w:pPr>
        <w:pStyle w:val="ListBullet"/>
        <w:spacing w:after="40"/>
      </w:pPr>
      <w:r>
        <w:t>Líquidos inflamables en recipientes y lugares adecuados.</w:t>
      </w:r>
    </w:p>
    <w:p>
      <w:pPr>
        <w:pStyle w:val="ListBullet"/>
        <w:spacing w:after="40"/>
      </w:pPr>
      <w:r>
        <w:t>Inspección de las instalaciones con un programa establecido (art. 44).</w:t>
      </w:r>
    </w:p>
    <w:p>
      <w:pPr>
        <w:pStyle w:val="Heading3"/>
      </w:pPr>
      <w:r>
        <w:t>Los extintores y su uso</w:t>
      </w:r>
    </w:p>
    <w:p>
      <w:pPr>
        <w:pStyle w:val="ListBullet"/>
        <w:spacing w:after="40"/>
      </w:pPr>
      <w:r>
        <w:t>Del tipo adecuado a lo que puede arder y en número según la superficie (DS 594, arts. 45 y 46).</w:t>
      </w:r>
    </w:p>
    <w:p>
      <w:pPr>
        <w:pStyle w:val="ListBullet"/>
        <w:spacing w:after="40"/>
      </w:pPr>
      <w:r>
        <w:t>Accesibles, señalizados, sin obstáculos y a una altura máxima de 1,30 m hasta su base (art. 47).</w:t>
      </w:r>
    </w:p>
    <w:p>
      <w:pPr>
        <w:pStyle w:val="ListBullet"/>
        <w:spacing w:after="40"/>
      </w:pPr>
      <w:r>
        <w:t>Revisión y mantención al menos una vez al año, anotada en su etiqueta (art. 51).</w:t>
      </w:r>
    </w:p>
    <w:p>
      <w:pPr>
        <w:pStyle w:val="ListBullet"/>
        <w:spacing w:after="40"/>
      </w:pPr>
      <w:r>
        <w:t>Todo el personal debe ser instruido y entrenado en su uso (art. 48).</w:t>
      </w:r>
    </w:p>
    <w:p>
      <w:pPr>
        <w:pStyle w:val="ListBullet"/>
        <w:spacing w:after="40"/>
      </w:pPr>
      <w:r>
        <w:t>Uso: retirar el seguro, apuntar a la base de las llamas, apretar la manilla y mover en barrido. Solo con un fuego incipiente y una salida a la espalda.</w:t>
      </w:r>
    </w:p>
    <w:p>
      <w:pPr>
        <w:pStyle w:val="Heading3"/>
      </w:pPr>
      <w:r>
        <w:t>Ejercicio: recorrido de señales y extintores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A7FF30"/>
          <w:left w:val="single" w:sz="8" w:space="0" w:color="A7FF30"/>
          <w:bottom w:val="single" w:sz="8" w:space="0" w:color="A7FF30"/>
          <w:right w:val="single" w:sz="8" w:space="0" w:color="A7FF30"/>
          <w:insideH w:val="single" w:sz="8" w:space="0" w:color="A7FF30"/>
          <w:insideV w:val="single" w:sz="8" w:space="0" w:color="A7FF30"/>
        </w:tblBorders>
      </w:tblPr>
      <w:tblGrid>
        <w:gridCol w:w="9638"/>
      </w:tblGrid>
      <w:tr>
        <w:tc>
          <w:tcPr>
            <w:tcW w:type="dxa" w:w="9638"/>
            <w:shd w:val="clear" w:color="auto" w:fill="F7FAF5"/>
          </w:tcPr>
          <w:p>
            <w:r/>
            <w:r>
              <w:rPr>
                <w:b/>
              </w:rPr>
              <w:t xml:space="preserve">Actividad. </w:t>
            </w:r>
            <w:r>
              <w:t>En grupos, recorran el lugar de trabajo o un plano de él durante diez minutos.</w:t>
            </w:r>
          </w:p>
          <w:p>
            <w:pPr>
              <w:spacing w:after="40"/>
            </w:pPr>
            <w:r>
              <w:t>1. Anoten tres señales: su tipo, su color y qué indican.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2. Ubiquen el extintor más cercano: clase, fecha de su última revisión y si está despejado.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  <w:p>
            <w:pPr>
              <w:spacing w:after="40"/>
            </w:pPr>
            <w:r>
              <w:t>3. Nombren una señal o un extintor que falte o esté mal ubicado, y a quién lo informarían.</w:t>
            </w:r>
          </w:p>
          <w:p>
            <w:pPr>
              <w:spacing w:after="80"/>
            </w:pPr>
            <w:r>
              <w:t>______________________________________________________________________</w:t>
            </w:r>
          </w:p>
        </w:tc>
      </w:tr>
    </w:tbl>
    <w:p>
      <w:pPr>
        <w:spacing w:after="40"/>
      </w:pPr>
    </w:p>
    <w:p>
      <w:pPr>
        <w:pStyle w:val="Heading3"/>
      </w:pPr>
      <w:r>
        <w:t>Lo que nos llevamos</w:t>
      </w:r>
    </w:p>
    <w:p>
      <w:pPr>
        <w:pStyle w:val="ListNumber"/>
        <w:spacing w:after="40"/>
      </w:pPr>
      <w:r>
        <w:t>Cada forma y color de señal dice algo distinto.</w:t>
      </w:r>
    </w:p>
    <w:p>
      <w:pPr>
        <w:pStyle w:val="ListNumber"/>
        <w:spacing w:after="40"/>
      </w:pPr>
      <w:r>
        <w:t>La señalética se instala donde se ve y se mantiene.</w:t>
      </w:r>
    </w:p>
    <w:p>
      <w:pPr>
        <w:pStyle w:val="ListNumber"/>
        <w:spacing w:after="40"/>
      </w:pPr>
      <w:r>
        <w:t>Cada clase de fuego tiene su agente: en equipos eléctricos, nunca agua.</w:t>
      </w:r>
    </w:p>
    <w:p>
      <w:pPr>
        <w:pStyle w:val="ListNumber"/>
        <w:spacing w:after="40"/>
      </w:pPr>
      <w:r>
        <w:t>Los extintores se revisan una vez al año y están a 1,30 m como máximo.</w:t>
      </w:r>
    </w:p>
    <w:p>
      <w:pPr>
        <w:pStyle w:val="ListNumber"/>
        <w:spacing w:after="40"/>
      </w:pPr>
      <w:r>
        <w:t>Un fuego incipiente se combate solo con salida despejada. Si no, se evacúa.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VGZ-DESC-C8H-MP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del participante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