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4F7D12"/>
          <w:sz w:val="17"/>
          <w:spacing w:val="30"/>
        </w:rPr>
        <w:t>DS 44, ART. 16 · GUÍA TÉCNICA RES. EX. 1.117/2026</w:t>
      </w:r>
    </w:p>
    <w:p>
      <w:pPr>
        <w:spacing w:after="120"/>
        <w:pBdr>
          <w:bottom w:val="single" w:sz="12" w:space="4" w:color="A7FF30"/>
        </w:pBdr>
      </w:pPr>
      <w:r>
        <w:rPr>
          <w:b/>
          <w:color w:val="0F1A14"/>
          <w:sz w:val="40"/>
        </w:rPr>
        <w:t>Evaluación del Módulo 2: Identificación de peligros y evaluación de riesgos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Código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Versión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Fecha de emisión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Próxima revisión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Elaborado por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VGZ-DESC-C8H-E2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2.0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octubre de 2026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Anual o ante un cambio de la Guía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Vigenza SpA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Nombre completo: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RUN:</w:t>
            </w:r>
          </w:p>
        </w:tc>
      </w:tr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Cargo: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Fecha:</w:t>
            </w:r>
          </w:p>
        </w:tc>
      </w:tr>
    </w:tbl>
    <w:p>
      <w:pPr>
        <w:spacing w:after="40"/>
      </w:pPr>
    </w:p>
    <w:p>
      <w:r>
        <w:rPr>
          <w:b/>
        </w:rPr>
        <w:t xml:space="preserve">Instrucciones. </w:t>
      </w:r>
      <w:r>
        <w:t>Marque con un círculo la única alternativa correcta de cada pregunta. La evaluación es formativa: su objetivo es comprobar que comprendió los contenidos. Si alguna respuesta queda por reforzar, el facilitador la explica y usted vuelve a responderla.</w:t>
      </w:r>
    </w:p>
    <w:p>
      <w:pPr>
        <w:keepNext/>
        <w:spacing w:before="160" w:after="40"/>
      </w:pPr>
      <w:r>
        <w:rPr>
          <w:b/>
        </w:rPr>
        <w:t>1.  Un peligro es:</w:t>
      </w:r>
    </w:p>
    <w:p>
      <w:pPr>
        <w:keepNext/>
        <w:spacing w:after="20"/>
        <w:ind w:left="454"/>
      </w:pPr>
      <w:r>
        <w:t>A)  La probabilidad de sufrir un daño</w:t>
      </w:r>
    </w:p>
    <w:p>
      <w:pPr>
        <w:keepNext/>
        <w:spacing w:after="20"/>
        <w:ind w:left="454"/>
      </w:pPr>
      <w:r>
        <w:t>B)  Una fuente, situación o acto con potencial de causar daño</w:t>
      </w:r>
    </w:p>
    <w:p>
      <w:pPr>
        <w:keepNext/>
        <w:spacing w:after="20"/>
        <w:ind w:left="454"/>
      </w:pPr>
      <w:r>
        <w:t>C)  El daño que ya ocurrió</w:t>
      </w:r>
    </w:p>
    <w:p>
      <w:pPr>
        <w:spacing w:after="20"/>
        <w:ind w:left="454"/>
      </w:pPr>
      <w:r>
        <w:t>D)  Una medida de control</w:t>
      </w:r>
    </w:p>
    <w:p>
      <w:pPr>
        <w:keepNext/>
        <w:spacing w:before="160" w:after="40"/>
      </w:pPr>
      <w:r>
        <w:rPr>
          <w:b/>
        </w:rPr>
        <w:t>2.  Un piso húmedo en un pasillo es un ejemplo de peligro de la familia:</w:t>
      </w:r>
    </w:p>
    <w:p>
      <w:pPr>
        <w:keepNext/>
        <w:spacing w:after="20"/>
        <w:ind w:left="454"/>
      </w:pPr>
      <w:r>
        <w:t>A)  Higiénica</w:t>
      </w:r>
    </w:p>
    <w:p>
      <w:pPr>
        <w:keepNext/>
        <w:spacing w:after="20"/>
        <w:ind w:left="454"/>
      </w:pPr>
      <w:r>
        <w:t>B)  Músculo-esquelética</w:t>
      </w:r>
    </w:p>
    <w:p>
      <w:pPr>
        <w:keepNext/>
        <w:spacing w:after="20"/>
        <w:ind w:left="454"/>
      </w:pPr>
      <w:r>
        <w:t>C)  De seguridad</w:t>
      </w:r>
    </w:p>
    <w:p>
      <w:pPr>
        <w:spacing w:after="20"/>
        <w:ind w:left="454"/>
      </w:pPr>
      <w:r>
        <w:t>D)  Psicosocial</w:t>
      </w:r>
    </w:p>
    <w:p>
      <w:pPr>
        <w:keepNext/>
        <w:spacing w:before="160" w:after="40"/>
      </w:pPr>
      <w:r>
        <w:rPr>
          <w:b/>
        </w:rPr>
        <w:t>3.  El ruido constante de una máquina pertenece a la familia de peligros:</w:t>
      </w:r>
    </w:p>
    <w:p>
      <w:pPr>
        <w:keepNext/>
        <w:spacing w:after="20"/>
        <w:ind w:left="454"/>
      </w:pPr>
      <w:r>
        <w:t>A)  Higiénicos</w:t>
      </w:r>
    </w:p>
    <w:p>
      <w:pPr>
        <w:keepNext/>
        <w:spacing w:after="20"/>
        <w:ind w:left="454"/>
      </w:pPr>
      <w:r>
        <w:t>B)  Psicosociales</w:t>
      </w:r>
    </w:p>
    <w:p>
      <w:pPr>
        <w:keepNext/>
        <w:spacing w:after="20"/>
        <w:ind w:left="454"/>
      </w:pPr>
      <w:r>
        <w:t>C)  Músculo-esqueléticos</w:t>
      </w:r>
    </w:p>
    <w:p>
      <w:pPr>
        <w:spacing w:after="20"/>
        <w:ind w:left="454"/>
      </w:pPr>
      <w:r>
        <w:t>D)  Ninguna</w:t>
      </w:r>
    </w:p>
    <w:p>
      <w:pPr>
        <w:keepNext/>
        <w:spacing w:before="160" w:after="40"/>
      </w:pPr>
      <w:r>
        <w:rPr>
          <w:b/>
        </w:rPr>
        <w:t>4.  Levantar cajas pesadas de forma repetida se relaciona con peligros:</w:t>
      </w:r>
    </w:p>
    <w:p>
      <w:pPr>
        <w:keepNext/>
        <w:spacing w:after="20"/>
        <w:ind w:left="454"/>
      </w:pPr>
      <w:r>
        <w:t>A)  Higiénicos</w:t>
      </w:r>
    </w:p>
    <w:p>
      <w:pPr>
        <w:keepNext/>
        <w:spacing w:after="20"/>
        <w:ind w:left="454"/>
      </w:pPr>
      <w:r>
        <w:t>B)  Músculo-esqueléticos</w:t>
      </w:r>
    </w:p>
    <w:p>
      <w:pPr>
        <w:keepNext/>
        <w:spacing w:after="20"/>
        <w:ind w:left="454"/>
      </w:pPr>
      <w:r>
        <w:t>C)  Eléctricos</w:t>
      </w:r>
    </w:p>
    <w:p>
      <w:pPr>
        <w:spacing w:after="20"/>
        <w:ind w:left="454"/>
      </w:pPr>
      <w:r>
        <w:t>D)  Psicosociales</w:t>
      </w:r>
    </w:p>
    <w:p>
      <w:pPr>
        <w:keepNext/>
        <w:spacing w:before="160" w:after="40"/>
      </w:pPr>
      <w:r>
        <w:rPr>
          <w:b/>
        </w:rPr>
        <w:t>5.  La sobrecarga de trabajo y el mal trato son peligros:</w:t>
      </w:r>
    </w:p>
    <w:p>
      <w:pPr>
        <w:keepNext/>
        <w:spacing w:after="20"/>
        <w:ind w:left="454"/>
      </w:pPr>
      <w:r>
        <w:t>A)  Psicosociales</w:t>
      </w:r>
    </w:p>
    <w:p>
      <w:pPr>
        <w:keepNext/>
        <w:spacing w:after="20"/>
        <w:ind w:left="454"/>
      </w:pPr>
      <w:r>
        <w:t>B)  Higiénicos</w:t>
      </w:r>
    </w:p>
    <w:p>
      <w:pPr>
        <w:keepNext/>
        <w:spacing w:after="20"/>
        <w:ind w:left="454"/>
      </w:pPr>
      <w:r>
        <w:t>C)  Músculo-esqueléticos</w:t>
      </w:r>
    </w:p>
    <w:p>
      <w:pPr>
        <w:spacing w:after="20"/>
        <w:ind w:left="454"/>
      </w:pPr>
      <w:r>
        <w:t>D)  De seguridad</w:t>
      </w:r>
    </w:p>
    <w:p>
      <w:pPr>
        <w:keepNext/>
        <w:spacing w:before="160" w:after="40"/>
      </w:pPr>
      <w:r>
        <w:rPr>
          <w:b/>
        </w:rPr>
        <w:t>6.  Un cuasi accidente es un hecho que:</w:t>
      </w:r>
    </w:p>
    <w:p>
      <w:pPr>
        <w:keepNext/>
        <w:spacing w:after="20"/>
        <w:ind w:left="454"/>
      </w:pPr>
      <w:r>
        <w:t>A)  Causó una lesión grave</w:t>
      </w:r>
    </w:p>
    <w:p>
      <w:pPr>
        <w:keepNext/>
        <w:spacing w:after="20"/>
        <w:ind w:left="454"/>
      </w:pPr>
      <w:r>
        <w:t>B)  Pudo causar daño y no lo causó</w:t>
      </w:r>
    </w:p>
    <w:p>
      <w:pPr>
        <w:keepNext/>
        <w:spacing w:after="20"/>
        <w:ind w:left="454"/>
      </w:pPr>
      <w:r>
        <w:t>C)  Solo ocurre en minería</w:t>
      </w:r>
    </w:p>
    <w:p>
      <w:pPr>
        <w:spacing w:after="20"/>
        <w:ind w:left="454"/>
      </w:pPr>
      <w:r>
        <w:t>D)  No hay que reportar</w:t>
      </w:r>
    </w:p>
    <w:p>
      <w:pPr>
        <w:keepNext/>
        <w:spacing w:before="160" w:after="40"/>
      </w:pPr>
      <w:r>
        <w:rPr>
          <w:b/>
        </w:rPr>
        <w:t>7.  La sigla MIPER significa:</w:t>
      </w:r>
    </w:p>
    <w:p>
      <w:pPr>
        <w:keepNext/>
        <w:spacing w:after="20"/>
        <w:ind w:left="454"/>
      </w:pPr>
      <w:r>
        <w:t>A)  Matriz de Identificación de Peligros y Evaluación de Riesgos</w:t>
      </w:r>
    </w:p>
    <w:p>
      <w:pPr>
        <w:keepNext/>
        <w:spacing w:after="20"/>
        <w:ind w:left="454"/>
      </w:pPr>
      <w:r>
        <w:t>B)  Manual Interno de Protección de Riesgos</w:t>
      </w:r>
    </w:p>
    <w:p>
      <w:pPr>
        <w:keepNext/>
        <w:spacing w:after="20"/>
        <w:ind w:left="454"/>
      </w:pPr>
      <w:r>
        <w:t>C)  Medidas de Inspección Periódica</w:t>
      </w:r>
    </w:p>
    <w:p>
      <w:pPr>
        <w:spacing w:after="20"/>
        <w:ind w:left="454"/>
      </w:pPr>
      <w:r>
        <w:t>D)  Mapa de Incidentes y Peligros</w:t>
      </w:r>
    </w:p>
    <w:p>
      <w:pPr>
        <w:keepNext/>
        <w:spacing w:before="160" w:after="40"/>
      </w:pPr>
      <w:r>
        <w:rPr>
          <w:b/>
        </w:rPr>
        <w:t>8.  Según el art. 15 del DS 44, los riesgos deben informarse:</w:t>
      </w:r>
    </w:p>
    <w:p>
      <w:pPr>
        <w:keepNext/>
        <w:spacing w:after="20"/>
        <w:ind w:left="454"/>
      </w:pPr>
      <w:r>
        <w:t>A)  Solo si ocurre un accidente</w:t>
      </w:r>
    </w:p>
    <w:p>
      <w:pPr>
        <w:keepNext/>
        <w:spacing w:after="20"/>
        <w:ind w:left="454"/>
      </w:pPr>
      <w:r>
        <w:t>B)  Antes del inicio de labores y ante nuevos procesos, tecnologías o sustancias</w:t>
      </w:r>
    </w:p>
    <w:p>
      <w:pPr>
        <w:keepNext/>
        <w:spacing w:after="20"/>
        <w:ind w:left="454"/>
      </w:pPr>
      <w:r>
        <w:t>C)  Una vez cada cinco años</w:t>
      </w:r>
    </w:p>
    <w:p>
      <w:pPr>
        <w:spacing w:after="20"/>
        <w:ind w:left="454"/>
      </w:pPr>
      <w:r>
        <w:t>D)  Solo a las jefaturas</w:t>
      </w:r>
    </w:p>
    <w:p>
      <w:pPr>
        <w:keepNext/>
        <w:spacing w:before="160" w:after="40"/>
      </w:pPr>
      <w:r>
        <w:rPr>
          <w:b/>
        </w:rPr>
        <w:t>9.  El mapa de riesgos es:</w:t>
      </w:r>
    </w:p>
    <w:p>
      <w:pPr>
        <w:keepNext/>
        <w:spacing w:after="20"/>
        <w:ind w:left="454"/>
      </w:pPr>
      <w:r>
        <w:t>A)  Un dibujo o esquema del lugar de trabajo con los principales riesgos marcados</w:t>
      </w:r>
    </w:p>
    <w:p>
      <w:pPr>
        <w:keepNext/>
        <w:spacing w:after="20"/>
        <w:ind w:left="454"/>
      </w:pPr>
      <w:r>
        <w:t>B)  El plano de la ciudad</w:t>
      </w:r>
    </w:p>
    <w:p>
      <w:pPr>
        <w:keepNext/>
        <w:spacing w:after="20"/>
        <w:ind w:left="454"/>
      </w:pPr>
      <w:r>
        <w:t>C)  La lista de personas del turno</w:t>
      </w:r>
    </w:p>
    <w:p>
      <w:pPr>
        <w:spacing w:after="20"/>
        <w:ind w:left="454"/>
      </w:pPr>
      <w:r>
        <w:t>D)  Un informe que se guarda en la gerencia</w:t>
      </w:r>
    </w:p>
    <w:p>
      <w:pPr>
        <w:keepNext/>
        <w:spacing w:before="240"/>
      </w:pPr>
      <w:r>
        <w:rPr>
          <w:b/>
        </w:rPr>
        <w:t>10.  Pregunta de aplicación. Escriba un peligro de su puesto de trabajo, el riesgo que genera y la lesión que podría causar.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Respuestas correctas</w:t>
            </w:r>
          </w:p>
        </w:tc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Resultado</w:t>
            </w:r>
          </w:p>
        </w:tc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Firma de la persona trabajadora</w:t>
            </w:r>
          </w:p>
        </w:tc>
      </w:tr>
      <w:tr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_____ de 9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[   ] Logrado     [   ] Por reforzar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br/>
            </w:r>
          </w:p>
        </w:tc>
      </w:tr>
    </w:tbl>
    <w:p>
      <w:pPr>
        <w:spacing w:before="160"/>
      </w:pPr>
      <w:r>
        <w:rPr>
          <w:sz w:val="20"/>
        </w:rPr>
        <w:t>Facilitador/a: ________________________________   Firma: ____________________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C64"/>
        <w:sz w:val="17"/>
      </w:rPr>
      <w:t xml:space="preserve">VGZ-DESC-C8H-E2 · v2.0 · Material de libre uso · vigenza.cl · Página </w:t>
    </w:r>
    <w:r>
      <w:rPr>
        <w:color w:val="5F6C64"/>
        <w:sz w:val="17"/>
      </w:rPr>
      <w:fldChar w:fldCharType="begin"/>
      <w:instrText xml:space="preserve">PAGE</w:instrText>
      <w:fldChar w:fldCharType="end"/>
    </w:r>
    <w:r>
      <w:rPr>
        <w:color w:val="5F6C64"/>
        <w:sz w:val="17"/>
      </w:rPr>
      <w:t xml:space="preserve"> de </w:t>
    </w:r>
    <w:r>
      <w:rPr>
        <w:color w:val="5F6C64"/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Arial" w:hAnsi="Arial" w:eastAsia="Arial" w:cs="Arial"/>
      <w:b/>
      <w:bCs/>
      <w:color w:val="0F1A1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="Arial" w:hAnsi="Arial" w:eastAsia="Arial" w:cs="Arial"/>
      <w:b/>
      <w:bCs/>
      <w:color w:val="0F1A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F1A1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del Módulo 2</dc:title>
  <dc:subject/>
  <dc:creator>Vigenza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